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91D" w:rsidRDefault="000B2677">
      <w:pPr>
        <w:tabs>
          <w:tab w:val="left" w:pos="1701"/>
        </w:tabs>
        <w:spacing w:line="360" w:lineRule="auto"/>
        <w:jc w:val="center"/>
        <w:rPr>
          <w:rFonts w:ascii="Times New Roman" w:eastAsia="Times New Roman" w:hAnsi="Times New Roman" w:cs="Times New Roman"/>
          <w:sz w:val="24"/>
          <w:u w:val="single"/>
        </w:rPr>
      </w:pPr>
      <w:r>
        <w:rPr>
          <w:noProof/>
        </w:rPr>
        <w:drawing>
          <wp:anchor distT="0" distB="0" distL="114300" distR="114300" simplePos="0" relativeHeight="251658240" behindDoc="0" locked="0" layoutInCell="1" hidden="0" allowOverlap="1">
            <wp:simplePos x="0" y="0"/>
            <wp:positionH relativeFrom="column">
              <wp:posOffset>2526665</wp:posOffset>
            </wp:positionH>
            <wp:positionV relativeFrom="paragraph">
              <wp:posOffset>-400046</wp:posOffset>
            </wp:positionV>
            <wp:extent cx="770255" cy="816610"/>
            <wp:effectExtent l="0" t="0" r="0" b="0"/>
            <wp:wrapNone/>
            <wp:docPr id="6" name="image1.jpg" descr="images"/>
            <wp:cNvGraphicFramePr/>
            <a:graphic xmlns:a="http://schemas.openxmlformats.org/drawingml/2006/main">
              <a:graphicData uri="http://schemas.openxmlformats.org/drawingml/2006/picture">
                <pic:pic xmlns:pic="http://schemas.openxmlformats.org/drawingml/2006/picture">
                  <pic:nvPicPr>
                    <pic:cNvPr id="0" name="image1.jpg" descr="images"/>
                    <pic:cNvPicPr preferRelativeResize="0"/>
                  </pic:nvPicPr>
                  <pic:blipFill>
                    <a:blip r:embed="rId9"/>
                    <a:srcRect/>
                    <a:stretch>
                      <a:fillRect/>
                    </a:stretch>
                  </pic:blipFill>
                  <pic:spPr>
                    <a:xfrm>
                      <a:off x="0" y="0"/>
                      <a:ext cx="770255" cy="816610"/>
                    </a:xfrm>
                    <a:prstGeom prst="rect">
                      <a:avLst/>
                    </a:prstGeom>
                    <a:ln/>
                  </pic:spPr>
                </pic:pic>
              </a:graphicData>
            </a:graphic>
          </wp:anchor>
        </w:drawing>
      </w:r>
    </w:p>
    <w:p w:rsidR="00D3791D" w:rsidRDefault="00D3791D">
      <w:pPr>
        <w:tabs>
          <w:tab w:val="left" w:pos="1701"/>
        </w:tabs>
        <w:spacing w:line="360" w:lineRule="auto"/>
        <w:jc w:val="center"/>
        <w:rPr>
          <w:rFonts w:ascii="Times New Roman" w:eastAsia="Times New Roman" w:hAnsi="Times New Roman" w:cs="Times New Roman"/>
          <w:sz w:val="24"/>
          <w:u w:val="single"/>
        </w:rPr>
      </w:pPr>
    </w:p>
    <w:p w:rsidR="00D3791D" w:rsidRDefault="000B2677">
      <w:pPr>
        <w:pBdr>
          <w:top w:val="nil"/>
          <w:left w:val="nil"/>
          <w:bottom w:val="nil"/>
          <w:right w:val="nil"/>
          <w:between w:val="nil"/>
        </w:pBdr>
        <w:jc w:val="center"/>
        <w:rPr>
          <w:rFonts w:ascii="Times New Roman" w:eastAsia="Times New Roman" w:hAnsi="Times New Roman" w:cs="Times New Roman"/>
          <w:b/>
          <w:color w:val="000000"/>
          <w:sz w:val="24"/>
        </w:rPr>
      </w:pPr>
      <w:bookmarkStart w:id="0" w:name="_heading=h.3dy6vkm" w:colFirst="0" w:colLast="0"/>
      <w:bookmarkEnd w:id="0"/>
      <w:r>
        <w:rPr>
          <w:rFonts w:ascii="Times New Roman" w:eastAsia="Times New Roman" w:hAnsi="Times New Roman" w:cs="Times New Roman"/>
          <w:b/>
          <w:color w:val="000000"/>
          <w:sz w:val="24"/>
        </w:rPr>
        <w:t>MINISTÉRIO DA EDUCAÇÃO (MEC)</w:t>
      </w:r>
    </w:p>
    <w:p w:rsidR="00D3791D" w:rsidRDefault="000B2677">
      <w:pPr>
        <w:pBdr>
          <w:top w:val="nil"/>
          <w:left w:val="nil"/>
          <w:bottom w:val="nil"/>
          <w:right w:val="nil"/>
          <w:between w:val="nil"/>
        </w:pBdr>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UNIVERSIDADE FEDERAL DA PARAÍBA (UFPB)</w:t>
      </w:r>
    </w:p>
    <w:p w:rsidR="00D3791D" w:rsidRDefault="000B2677">
      <w:pPr>
        <w:pBdr>
          <w:top w:val="nil"/>
          <w:left w:val="nil"/>
          <w:bottom w:val="nil"/>
          <w:right w:val="nil"/>
          <w:between w:val="nil"/>
        </w:pBdr>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SUPERINTENDÊNCIA DE ORÇAMENTO E FINANÇAS (SOF)</w:t>
      </w:r>
    </w:p>
    <w:p w:rsidR="00D3791D" w:rsidRDefault="000B2677">
      <w:pPr>
        <w:pBdr>
          <w:top w:val="nil"/>
          <w:left w:val="nil"/>
          <w:bottom w:val="nil"/>
          <w:right w:val="nil"/>
          <w:between w:val="nil"/>
        </w:pBdr>
        <w:jc w:val="center"/>
        <w:rPr>
          <w:rFonts w:ascii="Times New Roman" w:eastAsia="Times New Roman" w:hAnsi="Times New Roman" w:cs="Times New Roman"/>
          <w:b/>
          <w:color w:val="000000"/>
          <w:sz w:val="24"/>
        </w:rPr>
      </w:pPr>
      <w:bookmarkStart w:id="1" w:name="_heading=h.gjdgxs" w:colFirst="0" w:colLast="0"/>
      <w:bookmarkEnd w:id="1"/>
      <w:r>
        <w:rPr>
          <w:rFonts w:ascii="Times New Roman" w:eastAsia="Times New Roman" w:hAnsi="Times New Roman" w:cs="Times New Roman"/>
          <w:b/>
          <w:color w:val="000000"/>
          <w:sz w:val="24"/>
        </w:rPr>
        <w:t>COORDENAÇÃO DE LICITAÇÕES E CONTRATOS (CLC)</w:t>
      </w:r>
    </w:p>
    <w:p w:rsidR="00D3791D" w:rsidRDefault="00D3791D">
      <w:pPr>
        <w:tabs>
          <w:tab w:val="left" w:pos="1418"/>
        </w:tabs>
        <w:spacing w:line="360" w:lineRule="auto"/>
        <w:jc w:val="center"/>
        <w:rPr>
          <w:rFonts w:ascii="Times New Roman" w:eastAsia="Times New Roman" w:hAnsi="Times New Roman" w:cs="Times New Roman"/>
          <w:b/>
          <w:sz w:val="24"/>
          <w:u w:val="single"/>
        </w:rPr>
      </w:pPr>
    </w:p>
    <w:p w:rsidR="00D3791D" w:rsidRDefault="00D3791D">
      <w:pPr>
        <w:rPr>
          <w:rFonts w:ascii="Times New Roman" w:eastAsia="Times New Roman" w:hAnsi="Times New Roman" w:cs="Times New Roman"/>
          <w:b/>
          <w:sz w:val="18"/>
          <w:szCs w:val="18"/>
          <w:u w:val="single"/>
        </w:rPr>
      </w:pPr>
    </w:p>
    <w:tbl>
      <w:tblPr>
        <w:tblStyle w:val="a3"/>
        <w:tblW w:w="9071"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71"/>
      </w:tblGrid>
      <w:tr w:rsidR="00D3791D">
        <w:tc>
          <w:tcPr>
            <w:tcW w:w="9071" w:type="dxa"/>
            <w:shd w:val="clear" w:color="auto" w:fill="FCE5CD"/>
            <w:tcMar>
              <w:top w:w="100" w:type="dxa"/>
              <w:left w:w="100" w:type="dxa"/>
              <w:bottom w:w="100" w:type="dxa"/>
              <w:right w:w="100" w:type="dxa"/>
            </w:tcMar>
          </w:tcPr>
          <w:sdt>
            <w:sdtPr>
              <w:tag w:val="goog_rdk_0"/>
              <w:id w:val="213790969"/>
              <w:lock w:val="contentLocked"/>
            </w:sdtPr>
            <w:sdtEndPr/>
            <w:sdtContent>
              <w:p w:rsidR="00D3791D" w:rsidRDefault="000B2677">
                <w:pPr>
                  <w:jc w:val="center"/>
                  <w:rPr>
                    <w:rFonts w:ascii="Times New Roman" w:eastAsia="Times New Roman" w:hAnsi="Times New Roman" w:cs="Times New Roman"/>
                    <w:b/>
                    <w:sz w:val="18"/>
                    <w:szCs w:val="18"/>
                    <w:u w:val="single"/>
                  </w:rPr>
                </w:pPr>
                <w:r>
                  <w:rPr>
                    <w:rFonts w:ascii="Times New Roman" w:eastAsia="Times New Roman" w:hAnsi="Times New Roman" w:cs="Times New Roman"/>
                    <w:b/>
                    <w:sz w:val="18"/>
                    <w:szCs w:val="18"/>
                    <w:u w:val="single"/>
                  </w:rPr>
                  <w:t>CONTROLE DE ALTERAÇÕES DA MINUTA</w:t>
                </w:r>
              </w:p>
              <w:p w:rsidR="00D3791D" w:rsidRDefault="000B2677">
                <w:pPr>
                  <w:jc w:val="center"/>
                  <w:rPr>
                    <w:rFonts w:ascii="Times New Roman" w:eastAsia="Times New Roman" w:hAnsi="Times New Roman" w:cs="Times New Roman"/>
                    <w:b/>
                    <w:sz w:val="18"/>
                    <w:szCs w:val="18"/>
                    <w:u w:val="single"/>
                  </w:rPr>
                </w:pPr>
                <w:r>
                  <w:rPr>
                    <w:rFonts w:ascii="Times New Roman" w:eastAsia="Times New Roman" w:hAnsi="Times New Roman" w:cs="Times New Roman"/>
                    <w:b/>
                    <w:sz w:val="18"/>
                    <w:szCs w:val="18"/>
                    <w:u w:val="single"/>
                  </w:rPr>
                  <w:t>(CONFORME IPP/AGU)</w:t>
                </w:r>
              </w:p>
              <w:p w:rsidR="00D3791D" w:rsidRDefault="00D3791D">
                <w:pPr>
                  <w:rPr>
                    <w:rFonts w:ascii="Times New Roman" w:eastAsia="Times New Roman" w:hAnsi="Times New Roman" w:cs="Times New Roman"/>
                    <w:sz w:val="18"/>
                    <w:szCs w:val="18"/>
                  </w:rPr>
                </w:pPr>
              </w:p>
              <w:p w:rsidR="00D3791D" w:rsidRDefault="000B2677">
                <w:pPr>
                  <w:jc w:val="both"/>
                  <w:rPr>
                    <w:rFonts w:ascii="Times New Roman" w:eastAsia="Times New Roman" w:hAnsi="Times New Roman" w:cs="Times New Roman"/>
                    <w:b/>
                    <w:sz w:val="18"/>
                    <w:szCs w:val="18"/>
                  </w:rPr>
                </w:pPr>
                <w:r>
                  <w:rPr>
                    <w:rFonts w:ascii="Times New Roman" w:eastAsia="Times New Roman" w:hAnsi="Times New Roman" w:cs="Times New Roman"/>
                    <w:b/>
                    <w:color w:val="FF0000"/>
                    <w:sz w:val="18"/>
                    <w:szCs w:val="18"/>
                  </w:rPr>
                  <w:t>Redação incluída: marcada na cor vermelha.</w:t>
                </w:r>
              </w:p>
              <w:p w:rsidR="00D3791D" w:rsidRDefault="000B2677">
                <w:pPr>
                  <w:jc w:val="both"/>
                  <w:rPr>
                    <w:rFonts w:ascii="Times New Roman" w:eastAsia="Times New Roman" w:hAnsi="Times New Roman" w:cs="Times New Roman"/>
                    <w:b/>
                    <w:color w:val="00B050"/>
                    <w:sz w:val="18"/>
                    <w:szCs w:val="18"/>
                  </w:rPr>
                </w:pPr>
                <w:r>
                  <w:rPr>
                    <w:rFonts w:ascii="Times New Roman" w:eastAsia="Times New Roman" w:hAnsi="Times New Roman" w:cs="Times New Roman"/>
                    <w:b/>
                    <w:color w:val="00B050"/>
                    <w:sz w:val="18"/>
                    <w:szCs w:val="18"/>
                  </w:rPr>
                  <w:t>Redação adaptada/alterada/ajustada: marcada na cor verde.</w:t>
                </w:r>
              </w:p>
              <w:p w:rsidR="00D3791D" w:rsidRDefault="000B2677">
                <w:pPr>
                  <w:jc w:val="both"/>
                  <w:rPr>
                    <w:rFonts w:ascii="Times New Roman" w:eastAsia="Times New Roman" w:hAnsi="Times New Roman" w:cs="Times New Roman"/>
                    <w:b/>
                    <w:color w:val="4472C4"/>
                    <w:sz w:val="18"/>
                    <w:szCs w:val="18"/>
                  </w:rPr>
                </w:pPr>
                <w:r>
                  <w:rPr>
                    <w:rFonts w:ascii="Times New Roman" w:eastAsia="Times New Roman" w:hAnsi="Times New Roman" w:cs="Times New Roman"/>
                    <w:b/>
                    <w:color w:val="0070C0"/>
                    <w:sz w:val="18"/>
                    <w:szCs w:val="18"/>
                  </w:rPr>
                  <w:t xml:space="preserve">Redação como mero preenchimento </w:t>
                </w:r>
                <w:r>
                  <w:rPr>
                    <w:rFonts w:ascii="Times New Roman" w:eastAsia="Times New Roman" w:hAnsi="Times New Roman" w:cs="Times New Roman"/>
                    <w:b/>
                    <w:color w:val="4472C4"/>
                    <w:sz w:val="18"/>
                    <w:szCs w:val="18"/>
                  </w:rPr>
                  <w:t>das lacunas (nota explicativa)</w:t>
                </w:r>
                <w:r>
                  <w:rPr>
                    <w:rFonts w:ascii="Times New Roman" w:eastAsia="Times New Roman" w:hAnsi="Times New Roman" w:cs="Times New Roman"/>
                    <w:b/>
                    <w:color w:val="0070C0"/>
                    <w:sz w:val="18"/>
                    <w:szCs w:val="18"/>
                  </w:rPr>
                  <w:t>: marcada na cor azul.</w:t>
                </w:r>
              </w:p>
              <w:p w:rsidR="00D3791D" w:rsidRDefault="000B2677">
                <w:pPr>
                  <w:jc w:val="both"/>
                  <w:rPr>
                    <w:rFonts w:ascii="Times New Roman" w:eastAsia="Times New Roman" w:hAnsi="Times New Roman" w:cs="Times New Roman"/>
                    <w:b/>
                    <w:strike/>
                    <w:sz w:val="18"/>
                    <w:szCs w:val="18"/>
                  </w:rPr>
                </w:pPr>
                <w:r>
                  <w:rPr>
                    <w:rFonts w:ascii="Times New Roman" w:eastAsia="Times New Roman" w:hAnsi="Times New Roman" w:cs="Times New Roman"/>
                    <w:b/>
                    <w:strike/>
                    <w:sz w:val="18"/>
                    <w:szCs w:val="18"/>
                  </w:rPr>
                  <w:t>Redação suprimida: marcada na cor preta em formato tachado.</w:t>
                </w:r>
              </w:p>
              <w:p w:rsidR="00D3791D" w:rsidRDefault="000B2677">
                <w:pPr>
                  <w:tabs>
                    <w:tab w:val="left" w:pos="1701"/>
                  </w:tabs>
                  <w:spacing w:line="360" w:lineRule="auto"/>
                  <w:ind w:right="-17"/>
                  <w:rPr>
                    <w:rFonts w:ascii="Times New Roman" w:eastAsia="Times New Roman" w:hAnsi="Times New Roman" w:cs="Times New Roman"/>
                    <w:b/>
                    <w:sz w:val="18"/>
                    <w:szCs w:val="18"/>
                    <w:u w:val="single"/>
                  </w:rPr>
                </w:pPr>
                <w:r>
                  <w:rPr>
                    <w:rFonts w:ascii="Times New Roman" w:eastAsia="Times New Roman" w:hAnsi="Times New Roman" w:cs="Times New Roman"/>
                    <w:b/>
                    <w:color w:val="A5A5A5"/>
                    <w:sz w:val="18"/>
                    <w:szCs w:val="18"/>
                  </w:rPr>
                  <w:t>Redação de justificativas: marcada na cor cinza.</w:t>
                </w:r>
              </w:p>
            </w:sdtContent>
          </w:sdt>
        </w:tc>
      </w:tr>
    </w:tbl>
    <w:p w:rsidR="00D3791D" w:rsidRDefault="00D3791D">
      <w:pPr>
        <w:rPr>
          <w:rFonts w:ascii="Times New Roman" w:eastAsia="Times New Roman" w:hAnsi="Times New Roman" w:cs="Times New Roman"/>
          <w:b/>
          <w:sz w:val="18"/>
          <w:szCs w:val="18"/>
          <w:u w:val="single"/>
        </w:rPr>
      </w:pPr>
    </w:p>
    <w:p w:rsidR="00D3791D" w:rsidRDefault="00D3791D">
      <w:pPr>
        <w:tabs>
          <w:tab w:val="left" w:pos="1418"/>
        </w:tabs>
        <w:spacing w:line="360" w:lineRule="auto"/>
        <w:jc w:val="center"/>
        <w:rPr>
          <w:rFonts w:ascii="Times New Roman" w:eastAsia="Times New Roman" w:hAnsi="Times New Roman" w:cs="Times New Roman"/>
          <w:b/>
          <w:sz w:val="24"/>
          <w:u w:val="single"/>
        </w:rPr>
      </w:pPr>
    </w:p>
    <w:p w:rsidR="0088665A" w:rsidRPr="0088665A" w:rsidRDefault="0088665A" w:rsidP="0088665A">
      <w:pPr>
        <w:tabs>
          <w:tab w:val="left" w:pos="1701"/>
        </w:tabs>
        <w:spacing w:line="360" w:lineRule="auto"/>
        <w:ind w:right="-17"/>
        <w:jc w:val="center"/>
        <w:rPr>
          <w:rFonts w:ascii="Times New Roman" w:eastAsia="Times New Roman" w:hAnsi="Times New Roman" w:cs="Times New Roman"/>
          <w:b/>
          <w:sz w:val="24"/>
          <w:u w:val="single"/>
        </w:rPr>
      </w:pPr>
      <w:r w:rsidRPr="0088665A">
        <w:rPr>
          <w:rFonts w:ascii="Times New Roman" w:eastAsia="Times New Roman" w:hAnsi="Times New Roman" w:cs="Times New Roman"/>
          <w:b/>
          <w:sz w:val="24"/>
          <w:u w:val="single"/>
        </w:rPr>
        <w:t>PREGÃO ELETRÔNICO SRP UFPB/SOF/CLC Nº 900XX/2025</w:t>
      </w:r>
    </w:p>
    <w:p w:rsidR="0088665A" w:rsidRPr="0088665A" w:rsidRDefault="0088665A" w:rsidP="0088665A">
      <w:pPr>
        <w:tabs>
          <w:tab w:val="left" w:pos="1701"/>
        </w:tabs>
        <w:spacing w:line="360" w:lineRule="auto"/>
        <w:ind w:right="-17"/>
        <w:jc w:val="center"/>
        <w:rPr>
          <w:rFonts w:ascii="Times New Roman" w:eastAsia="Times New Roman" w:hAnsi="Times New Roman" w:cs="Times New Roman"/>
          <w:b/>
          <w:sz w:val="24"/>
          <w:u w:val="single"/>
        </w:rPr>
      </w:pPr>
      <w:r w:rsidRPr="0088665A">
        <w:rPr>
          <w:rFonts w:ascii="Times New Roman" w:eastAsia="Times New Roman" w:hAnsi="Times New Roman" w:cs="Times New Roman"/>
          <w:b/>
          <w:sz w:val="24"/>
          <w:u w:val="single"/>
        </w:rPr>
        <w:t>PROCESSO ADMINISTRATIVO Nº 23074.067755/2025-90</w:t>
      </w:r>
    </w:p>
    <w:p w:rsidR="00D3791D" w:rsidRDefault="00D3791D">
      <w:pPr>
        <w:tabs>
          <w:tab w:val="left" w:pos="1701"/>
        </w:tabs>
        <w:spacing w:line="360" w:lineRule="auto"/>
        <w:ind w:right="-17"/>
        <w:jc w:val="center"/>
        <w:rPr>
          <w:rFonts w:ascii="Times New Roman" w:eastAsia="Times New Roman" w:hAnsi="Times New Roman" w:cs="Times New Roman"/>
          <w:b/>
          <w:sz w:val="24"/>
          <w:u w:val="single"/>
        </w:rPr>
      </w:pPr>
    </w:p>
    <w:p w:rsidR="00D3791D" w:rsidRDefault="00F96A4A">
      <w:pPr>
        <w:tabs>
          <w:tab w:val="left" w:pos="1701"/>
        </w:tabs>
        <w:spacing w:line="360" w:lineRule="auto"/>
        <w:ind w:right="-17"/>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ANEXO 05</w:t>
      </w:r>
    </w:p>
    <w:p w:rsidR="00D3791D" w:rsidRDefault="00E3024B">
      <w:pPr>
        <w:tabs>
          <w:tab w:val="left" w:pos="1701"/>
        </w:tabs>
        <w:spacing w:line="360" w:lineRule="auto"/>
        <w:ind w:right="-17"/>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 xml:space="preserve">TERMO DE </w:t>
      </w:r>
      <w:r w:rsidR="000B2677">
        <w:rPr>
          <w:rFonts w:ascii="Times New Roman" w:eastAsia="Times New Roman" w:hAnsi="Times New Roman" w:cs="Times New Roman"/>
          <w:b/>
          <w:sz w:val="24"/>
          <w:u w:val="single"/>
        </w:rPr>
        <w:t xml:space="preserve">CONTRATO </w:t>
      </w:r>
      <w:r w:rsidRPr="00E3024B">
        <w:rPr>
          <w:rFonts w:ascii="Times New Roman" w:eastAsia="Times New Roman" w:hAnsi="Times New Roman" w:cs="Times New Roman"/>
          <w:b/>
          <w:sz w:val="24"/>
          <w:highlight w:val="yellow"/>
          <w:u w:val="single"/>
        </w:rPr>
        <w:t>(MINUTA)</w:t>
      </w:r>
    </w:p>
    <w:p w:rsidR="00D3791D" w:rsidRDefault="00E3024B">
      <w:pPr>
        <w:tabs>
          <w:tab w:val="left" w:pos="1701"/>
        </w:tabs>
        <w:spacing w:line="360" w:lineRule="auto"/>
        <w:ind w:right="-17"/>
        <w:jc w:val="center"/>
        <w:rPr>
          <w:rFonts w:ascii="Times New Roman" w:eastAsia="Times New Roman" w:hAnsi="Times New Roman" w:cs="Times New Roman"/>
          <w:b/>
          <w:sz w:val="24"/>
          <w:u w:val="single"/>
        </w:rPr>
      </w:pPr>
      <w:r>
        <w:rPr>
          <w:rFonts w:ascii="Times New Roman" w:eastAsia="Times New Roman" w:hAnsi="Times New Roman" w:cs="Times New Roman"/>
          <w:b/>
          <w:sz w:val="24"/>
          <w:u w:val="single"/>
        </w:rPr>
        <w:t>AQUISIÇÕES E CONTRATAÇÃO DIRETA</w:t>
      </w:r>
    </w:p>
    <w:p w:rsidR="00D3791D" w:rsidRDefault="00D3791D">
      <w:pPr>
        <w:tabs>
          <w:tab w:val="left" w:pos="1701"/>
        </w:tabs>
        <w:spacing w:line="360" w:lineRule="auto"/>
        <w:ind w:left="3969" w:right="-15"/>
        <w:jc w:val="both"/>
        <w:rPr>
          <w:rFonts w:ascii="Times New Roman" w:eastAsia="Times New Roman" w:hAnsi="Times New Roman" w:cs="Times New Roman"/>
          <w:sz w:val="24"/>
        </w:rPr>
      </w:pPr>
    </w:p>
    <w:p w:rsidR="00D3791D" w:rsidRDefault="000B2677">
      <w:pPr>
        <w:tabs>
          <w:tab w:val="left" w:pos="1701"/>
        </w:tabs>
        <w:spacing w:line="360" w:lineRule="auto"/>
        <w:ind w:left="3969" w:right="-15"/>
        <w:jc w:val="both"/>
        <w:rPr>
          <w:rFonts w:ascii="Times New Roman" w:eastAsia="Times New Roman" w:hAnsi="Times New Roman" w:cs="Times New Roman"/>
          <w:b/>
          <w:sz w:val="24"/>
          <w:highlight w:val="yellow"/>
        </w:rPr>
      </w:pPr>
      <w:r>
        <w:rPr>
          <w:rFonts w:ascii="Times New Roman" w:eastAsia="Times New Roman" w:hAnsi="Times New Roman" w:cs="Times New Roman"/>
          <w:b/>
          <w:sz w:val="24"/>
        </w:rPr>
        <w:t xml:space="preserve">CONTRATO ADMINISTRATIVO Nº </w:t>
      </w:r>
      <w:r>
        <w:rPr>
          <w:rFonts w:ascii="Times New Roman" w:eastAsia="Times New Roman" w:hAnsi="Times New Roman" w:cs="Times New Roman"/>
          <w:b/>
          <w:sz w:val="24"/>
          <w:highlight w:val="yellow"/>
        </w:rPr>
        <w:t>........</w:t>
      </w:r>
      <w:proofErr w:type="gramStart"/>
      <w:r>
        <w:rPr>
          <w:rFonts w:ascii="Times New Roman" w:eastAsia="Times New Roman" w:hAnsi="Times New Roman" w:cs="Times New Roman"/>
          <w:b/>
          <w:sz w:val="24"/>
          <w:highlight w:val="yellow"/>
        </w:rPr>
        <w:t>/....</w:t>
      </w:r>
      <w:proofErr w:type="gramEnd"/>
      <w:r>
        <w:rPr>
          <w:rFonts w:ascii="Times New Roman" w:eastAsia="Times New Roman" w:hAnsi="Times New Roman" w:cs="Times New Roman"/>
          <w:b/>
          <w:sz w:val="24"/>
        </w:rPr>
        <w:t xml:space="preserve">, QUE FAZEM ENTRE SI A UNIVERSIDADE FEDERAL DA PARAÍBA (UFPB) E </w:t>
      </w:r>
      <w:r>
        <w:rPr>
          <w:rFonts w:ascii="Times New Roman" w:eastAsia="Times New Roman" w:hAnsi="Times New Roman" w:cs="Times New Roman"/>
          <w:b/>
          <w:sz w:val="24"/>
          <w:highlight w:val="yellow"/>
        </w:rPr>
        <w:t xml:space="preserve">............................................................. </w:t>
      </w:r>
    </w:p>
    <w:p w:rsidR="00D3791D" w:rsidRDefault="00D3791D">
      <w:pPr>
        <w:tabs>
          <w:tab w:val="left" w:pos="1701"/>
        </w:tabs>
        <w:spacing w:line="360" w:lineRule="auto"/>
        <w:ind w:left="3402" w:right="-15"/>
        <w:jc w:val="both"/>
        <w:rPr>
          <w:rFonts w:ascii="Times New Roman" w:eastAsia="Times New Roman" w:hAnsi="Times New Roman" w:cs="Times New Roman"/>
          <w:sz w:val="24"/>
        </w:rPr>
      </w:pPr>
    </w:p>
    <w:p w:rsidR="00D3791D" w:rsidRDefault="000B2677">
      <w:pPr>
        <w:tabs>
          <w:tab w:val="left" w:pos="1701"/>
        </w:tabs>
        <w:spacing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A</w:t>
      </w:r>
      <w:r>
        <w:rPr>
          <w:rFonts w:ascii="Times New Roman" w:eastAsia="Times New Roman" w:hAnsi="Times New Roman" w:cs="Times New Roman"/>
          <w:b/>
          <w:sz w:val="24"/>
        </w:rPr>
        <w:t xml:space="preserve"> Universidade Federal da Paraíba (UFPB)</w:t>
      </w:r>
      <w:r>
        <w:rPr>
          <w:rFonts w:ascii="Times New Roman" w:eastAsia="Times New Roman" w:hAnsi="Times New Roman" w:cs="Times New Roman"/>
          <w:sz w:val="24"/>
        </w:rPr>
        <w:t xml:space="preserve">, com sede no Edifício da Reitoria, </w:t>
      </w:r>
      <w:r>
        <w:rPr>
          <w:rFonts w:ascii="Times New Roman" w:eastAsia="Times New Roman" w:hAnsi="Times New Roman" w:cs="Times New Roman"/>
          <w:i/>
          <w:sz w:val="24"/>
        </w:rPr>
        <w:t>Campus</w:t>
      </w:r>
      <w:r>
        <w:rPr>
          <w:rFonts w:ascii="Times New Roman" w:eastAsia="Times New Roman" w:hAnsi="Times New Roman" w:cs="Times New Roman"/>
          <w:sz w:val="24"/>
        </w:rPr>
        <w:t xml:space="preserve"> I, bairro Castelo Branco, na cidade de João Pessoa/PB, inscrito(a) no CNPJ sob o nº 24.098.477/0001-10, neste ato representado(a) pelo(a) </w:t>
      </w:r>
      <w:r>
        <w:rPr>
          <w:rFonts w:ascii="Times New Roman" w:eastAsia="Times New Roman" w:hAnsi="Times New Roman" w:cs="Times New Roman"/>
          <w:sz w:val="24"/>
          <w:highlight w:val="yellow"/>
        </w:rPr>
        <w:t>......................... (</w:t>
      </w:r>
      <w:proofErr w:type="gramStart"/>
      <w:r>
        <w:rPr>
          <w:rFonts w:ascii="Times New Roman" w:eastAsia="Times New Roman" w:hAnsi="Times New Roman" w:cs="Times New Roman"/>
          <w:i/>
          <w:sz w:val="24"/>
          <w:highlight w:val="yellow"/>
        </w:rPr>
        <w:t>cargo</w:t>
      </w:r>
      <w:proofErr w:type="gramEnd"/>
      <w:r>
        <w:rPr>
          <w:rFonts w:ascii="Times New Roman" w:eastAsia="Times New Roman" w:hAnsi="Times New Roman" w:cs="Times New Roman"/>
          <w:i/>
          <w:sz w:val="24"/>
          <w:highlight w:val="yellow"/>
        </w:rPr>
        <w:t xml:space="preserve"> e nome</w:t>
      </w:r>
      <w:r>
        <w:rPr>
          <w:rFonts w:ascii="Times New Roman" w:eastAsia="Times New Roman" w:hAnsi="Times New Roman" w:cs="Times New Roman"/>
          <w:sz w:val="24"/>
          <w:highlight w:val="yellow"/>
        </w:rPr>
        <w:t>),</w:t>
      </w:r>
      <w:r>
        <w:rPr>
          <w:rFonts w:ascii="Times New Roman" w:eastAsia="Times New Roman" w:hAnsi="Times New Roman" w:cs="Times New Roman"/>
          <w:sz w:val="24"/>
        </w:rPr>
        <w:t xml:space="preserve"> nomeado(a) pela  Portaria nº</w:t>
      </w:r>
      <w:r>
        <w:rPr>
          <w:rFonts w:ascii="Times New Roman" w:eastAsia="Times New Roman" w:hAnsi="Times New Roman" w:cs="Times New Roman"/>
          <w:sz w:val="24"/>
          <w:highlight w:val="yellow"/>
        </w:rPr>
        <w:t xml:space="preserve"> ......, de ..... </w:t>
      </w:r>
      <w:proofErr w:type="gramStart"/>
      <w:r>
        <w:rPr>
          <w:rFonts w:ascii="Times New Roman" w:eastAsia="Times New Roman" w:hAnsi="Times New Roman" w:cs="Times New Roman"/>
          <w:sz w:val="24"/>
          <w:highlight w:val="yellow"/>
        </w:rPr>
        <w:t>de</w:t>
      </w:r>
      <w:proofErr w:type="gramEnd"/>
      <w:r>
        <w:rPr>
          <w:rFonts w:ascii="Times New Roman" w:eastAsia="Times New Roman" w:hAnsi="Times New Roman" w:cs="Times New Roman"/>
          <w:sz w:val="24"/>
          <w:highlight w:val="yellow"/>
        </w:rPr>
        <w:t xml:space="preserve"> ..................... de 20...,</w:t>
      </w:r>
      <w:r>
        <w:rPr>
          <w:rFonts w:ascii="Times New Roman" w:eastAsia="Times New Roman" w:hAnsi="Times New Roman" w:cs="Times New Roman"/>
          <w:sz w:val="24"/>
        </w:rPr>
        <w:t xml:space="preserve"> publicada no</w:t>
      </w:r>
      <w:r>
        <w:rPr>
          <w:rFonts w:ascii="Times New Roman" w:eastAsia="Times New Roman" w:hAnsi="Times New Roman" w:cs="Times New Roman"/>
          <w:i/>
          <w:sz w:val="24"/>
        </w:rPr>
        <w:t xml:space="preserve"> DOU </w:t>
      </w:r>
      <w:r>
        <w:rPr>
          <w:rFonts w:ascii="Times New Roman" w:eastAsia="Times New Roman" w:hAnsi="Times New Roman" w:cs="Times New Roman"/>
          <w:sz w:val="24"/>
        </w:rPr>
        <w:t>de</w:t>
      </w:r>
      <w:r>
        <w:rPr>
          <w:rFonts w:ascii="Times New Roman" w:eastAsia="Times New Roman" w:hAnsi="Times New Roman" w:cs="Times New Roman"/>
          <w:sz w:val="24"/>
          <w:highlight w:val="yellow"/>
        </w:rPr>
        <w:t xml:space="preserve"> ..... </w:t>
      </w:r>
      <w:proofErr w:type="gramStart"/>
      <w:r>
        <w:rPr>
          <w:rFonts w:ascii="Times New Roman" w:eastAsia="Times New Roman" w:hAnsi="Times New Roman" w:cs="Times New Roman"/>
          <w:sz w:val="24"/>
          <w:highlight w:val="yellow"/>
        </w:rPr>
        <w:t>de</w:t>
      </w:r>
      <w:proofErr w:type="gramEnd"/>
      <w:r>
        <w:rPr>
          <w:rFonts w:ascii="Times New Roman" w:eastAsia="Times New Roman" w:hAnsi="Times New Roman" w:cs="Times New Roman"/>
          <w:sz w:val="24"/>
          <w:highlight w:val="yellow"/>
        </w:rPr>
        <w:t xml:space="preserve"> ............... de ...........,</w:t>
      </w:r>
      <w:r>
        <w:rPr>
          <w:rFonts w:ascii="Times New Roman" w:eastAsia="Times New Roman" w:hAnsi="Times New Roman" w:cs="Times New Roman"/>
          <w:sz w:val="24"/>
        </w:rPr>
        <w:t xml:space="preserve"> portador(a) da Matrícula Funcional nº</w:t>
      </w:r>
      <w:r>
        <w:rPr>
          <w:rFonts w:ascii="Times New Roman" w:eastAsia="Times New Roman" w:hAnsi="Times New Roman" w:cs="Times New Roman"/>
          <w:sz w:val="24"/>
          <w:highlight w:val="yellow"/>
        </w:rPr>
        <w:t xml:space="preserve"> ...................................., </w:t>
      </w:r>
      <w:r>
        <w:rPr>
          <w:rFonts w:ascii="Times New Roman" w:eastAsia="Times New Roman" w:hAnsi="Times New Roman" w:cs="Times New Roman"/>
          <w:sz w:val="24"/>
        </w:rPr>
        <w:t xml:space="preserve">doravante denominada </w:t>
      </w:r>
      <w:r>
        <w:rPr>
          <w:rFonts w:ascii="Times New Roman" w:eastAsia="Times New Roman" w:hAnsi="Times New Roman" w:cs="Times New Roman"/>
          <w:b/>
          <w:sz w:val="24"/>
        </w:rPr>
        <w:t>CONTRATANTE</w:t>
      </w:r>
      <w:r>
        <w:rPr>
          <w:rFonts w:ascii="Times New Roman" w:eastAsia="Times New Roman" w:hAnsi="Times New Roman" w:cs="Times New Roman"/>
          <w:sz w:val="24"/>
        </w:rPr>
        <w:t>, e o(a)</w:t>
      </w:r>
      <w:r>
        <w:rPr>
          <w:rFonts w:ascii="Times New Roman" w:eastAsia="Times New Roman" w:hAnsi="Times New Roman" w:cs="Times New Roman"/>
          <w:sz w:val="24"/>
          <w:highlight w:val="yellow"/>
        </w:rPr>
        <w:t xml:space="preserve"> ..............................</w:t>
      </w:r>
      <w:r>
        <w:rPr>
          <w:rFonts w:ascii="Times New Roman" w:eastAsia="Times New Roman" w:hAnsi="Times New Roman" w:cs="Times New Roman"/>
          <w:sz w:val="24"/>
        </w:rPr>
        <w:t xml:space="preserve">, sediado(a) na ..................................., </w:t>
      </w:r>
      <w:proofErr w:type="spellStart"/>
      <w:r>
        <w:rPr>
          <w:rFonts w:ascii="Times New Roman" w:eastAsia="Times New Roman" w:hAnsi="Times New Roman" w:cs="Times New Roman"/>
          <w:sz w:val="24"/>
        </w:rPr>
        <w:t>em</w:t>
      </w:r>
      <w:proofErr w:type="spellEnd"/>
      <w:r>
        <w:rPr>
          <w:rFonts w:ascii="Times New Roman" w:eastAsia="Times New Roman" w:hAnsi="Times New Roman" w:cs="Times New Roman"/>
          <w:sz w:val="24"/>
        </w:rPr>
        <w:t xml:space="preserve"> ............................. </w:t>
      </w:r>
      <w:proofErr w:type="gramStart"/>
      <w:r>
        <w:rPr>
          <w:rFonts w:ascii="Times New Roman" w:eastAsia="Times New Roman" w:hAnsi="Times New Roman" w:cs="Times New Roman"/>
          <w:sz w:val="24"/>
        </w:rPr>
        <w:t>doravante</w:t>
      </w:r>
      <w:proofErr w:type="gramEnd"/>
      <w:r>
        <w:rPr>
          <w:rFonts w:ascii="Times New Roman" w:eastAsia="Times New Roman" w:hAnsi="Times New Roman" w:cs="Times New Roman"/>
          <w:sz w:val="24"/>
        </w:rPr>
        <w:t xml:space="preserve"> designado </w:t>
      </w:r>
      <w:r>
        <w:rPr>
          <w:rFonts w:ascii="Times New Roman" w:eastAsia="Times New Roman" w:hAnsi="Times New Roman" w:cs="Times New Roman"/>
          <w:b/>
          <w:sz w:val="24"/>
        </w:rPr>
        <w:t>CONTRATADO</w:t>
      </w:r>
      <w:r>
        <w:rPr>
          <w:rFonts w:ascii="Times New Roman" w:eastAsia="Times New Roman" w:hAnsi="Times New Roman" w:cs="Times New Roman"/>
          <w:sz w:val="24"/>
        </w:rPr>
        <w:t xml:space="preserve"> </w:t>
      </w:r>
      <w:r>
        <w:rPr>
          <w:rFonts w:ascii="Times New Roman" w:eastAsia="Times New Roman" w:hAnsi="Times New Roman" w:cs="Times New Roman"/>
          <w:sz w:val="24"/>
          <w:highlight w:val="yellow"/>
        </w:rPr>
        <w:t xml:space="preserve">conforme </w:t>
      </w:r>
      <w:r>
        <w:rPr>
          <w:rFonts w:ascii="Times New Roman" w:eastAsia="Times New Roman" w:hAnsi="Times New Roman" w:cs="Times New Roman"/>
          <w:sz w:val="24"/>
          <w:highlight w:val="yellow"/>
        </w:rPr>
        <w:lastRenderedPageBreak/>
        <w:t xml:space="preserve">atos constitutivos da empresa </w:t>
      </w:r>
      <w:r>
        <w:rPr>
          <w:rFonts w:ascii="Times New Roman" w:eastAsia="Times New Roman" w:hAnsi="Times New Roman" w:cs="Times New Roman"/>
          <w:b/>
          <w:sz w:val="24"/>
          <w:highlight w:val="yellow"/>
        </w:rPr>
        <w:t>OU</w:t>
      </w:r>
      <w:r>
        <w:rPr>
          <w:rFonts w:ascii="Times New Roman" w:eastAsia="Times New Roman" w:hAnsi="Times New Roman" w:cs="Times New Roman"/>
          <w:sz w:val="24"/>
          <w:highlight w:val="yellow"/>
        </w:rPr>
        <w:t xml:space="preserve"> procuração apresentada nos autos</w:t>
      </w:r>
      <w:r>
        <w:rPr>
          <w:rFonts w:ascii="Times New Roman" w:eastAsia="Times New Roman" w:hAnsi="Times New Roman" w:cs="Times New Roman"/>
          <w:sz w:val="24"/>
        </w:rPr>
        <w:t xml:space="preserve">, tendo em vista o que consta no Processo nº </w:t>
      </w:r>
      <w:r w:rsidR="009A0E6E" w:rsidRPr="0088665A">
        <w:rPr>
          <w:rFonts w:ascii="Times New Roman" w:eastAsia="Times New Roman" w:hAnsi="Times New Roman" w:cs="Times New Roman"/>
          <w:b/>
          <w:sz w:val="24"/>
          <w:u w:val="single"/>
        </w:rPr>
        <w:t>23074.067755/2025-90</w:t>
      </w:r>
      <w:r>
        <w:rPr>
          <w:rFonts w:ascii="Times New Roman" w:eastAsia="Times New Roman" w:hAnsi="Times New Roman" w:cs="Times New Roman"/>
          <w:sz w:val="24"/>
        </w:rPr>
        <w:t xml:space="preserve"> e em observância às disposições da Lei nº 14.133, de 1º de abril de 2021, e demais legislações aplicáveis, resolvem celebrar </w:t>
      </w:r>
      <w:bookmarkStart w:id="2" w:name="_GoBack"/>
      <w:bookmarkEnd w:id="2"/>
      <w:r>
        <w:rPr>
          <w:rFonts w:ascii="Times New Roman" w:eastAsia="Times New Roman" w:hAnsi="Times New Roman" w:cs="Times New Roman"/>
          <w:sz w:val="24"/>
        </w:rPr>
        <w:t xml:space="preserve">o presente </w:t>
      </w:r>
      <w:r>
        <w:rPr>
          <w:rFonts w:ascii="Times New Roman" w:eastAsia="Times New Roman" w:hAnsi="Times New Roman" w:cs="Times New Roman"/>
          <w:b/>
          <w:sz w:val="24"/>
        </w:rPr>
        <w:t>Termo de Contrato</w:t>
      </w:r>
      <w:r>
        <w:rPr>
          <w:rFonts w:ascii="Times New Roman" w:eastAsia="Times New Roman" w:hAnsi="Times New Roman" w:cs="Times New Roman"/>
          <w:sz w:val="24"/>
        </w:rPr>
        <w:t xml:space="preserve"> decorrente </w:t>
      </w:r>
      <w:r w:rsidR="00E3024B">
        <w:rPr>
          <w:rFonts w:ascii="Times New Roman" w:eastAsia="Times New Roman" w:hAnsi="Times New Roman" w:cs="Times New Roman"/>
          <w:sz w:val="24"/>
        </w:rPr>
        <w:t xml:space="preserve">do </w:t>
      </w:r>
      <w:r>
        <w:rPr>
          <w:rFonts w:ascii="Times New Roman" w:eastAsia="Times New Roman" w:hAnsi="Times New Roman" w:cs="Times New Roman"/>
          <w:b/>
          <w:sz w:val="24"/>
          <w:u w:val="single"/>
        </w:rPr>
        <w:t xml:space="preserve">PREGÃO ELETRÔNICO </w:t>
      </w:r>
      <w:r w:rsidR="00E3024B">
        <w:rPr>
          <w:rFonts w:ascii="Times New Roman" w:eastAsia="Times New Roman" w:hAnsi="Times New Roman" w:cs="Times New Roman"/>
          <w:b/>
          <w:sz w:val="24"/>
          <w:u w:val="single"/>
        </w:rPr>
        <w:t xml:space="preserve">SRP </w:t>
      </w:r>
      <w:r>
        <w:rPr>
          <w:rFonts w:ascii="Times New Roman" w:eastAsia="Times New Roman" w:hAnsi="Times New Roman" w:cs="Times New Roman"/>
          <w:b/>
          <w:sz w:val="24"/>
          <w:u w:val="single"/>
        </w:rPr>
        <w:t>UFPB/SOF/CLC Nº 900</w:t>
      </w:r>
      <w:r w:rsidR="00E3024B" w:rsidRPr="00E3024B">
        <w:rPr>
          <w:rFonts w:ascii="Times New Roman" w:eastAsia="Times New Roman" w:hAnsi="Times New Roman" w:cs="Times New Roman"/>
          <w:b/>
          <w:sz w:val="24"/>
          <w:highlight w:val="yellow"/>
          <w:u w:val="single"/>
        </w:rPr>
        <w:t>XX</w:t>
      </w:r>
      <w:r>
        <w:rPr>
          <w:rFonts w:ascii="Times New Roman" w:eastAsia="Times New Roman" w:hAnsi="Times New Roman" w:cs="Times New Roman"/>
          <w:b/>
          <w:sz w:val="24"/>
          <w:u w:val="single"/>
        </w:rPr>
        <w:t>/2025</w:t>
      </w:r>
      <w:r>
        <w:rPr>
          <w:rFonts w:ascii="Times New Roman" w:eastAsia="Times New Roman" w:hAnsi="Times New Roman" w:cs="Times New Roman"/>
          <w:sz w:val="24"/>
        </w:rPr>
        <w:t>, mediante as cláusulas e condições a seguir enunciadas.</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0B2677">
      <w:pPr>
        <w:numPr>
          <w:ilvl w:val="0"/>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CLÁUSULA PRIMEIRA – OBJETO</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Pr="009A0E6E" w:rsidRDefault="000B2677">
      <w:pPr>
        <w:numPr>
          <w:ilvl w:val="1"/>
          <w:numId w:val="1"/>
        </w:numPr>
        <w:tabs>
          <w:tab w:val="left" w:pos="1701"/>
        </w:tabs>
        <w:spacing w:line="360" w:lineRule="auto"/>
        <w:ind w:left="0"/>
        <w:jc w:val="both"/>
        <w:rPr>
          <w:rFonts w:ascii="Times New Roman" w:eastAsia="Times New Roman" w:hAnsi="Times New Roman" w:cs="Times New Roman"/>
          <w:b/>
          <w:sz w:val="24"/>
        </w:rPr>
      </w:pPr>
      <w:r>
        <w:rPr>
          <w:rFonts w:ascii="Times New Roman" w:eastAsia="Times New Roman" w:hAnsi="Times New Roman" w:cs="Times New Roman"/>
          <w:b/>
          <w:sz w:val="24"/>
        </w:rPr>
        <w:t>O ob</w:t>
      </w:r>
      <w:r w:rsidR="00E3024B">
        <w:rPr>
          <w:rFonts w:ascii="Times New Roman" w:eastAsia="Times New Roman" w:hAnsi="Times New Roman" w:cs="Times New Roman"/>
          <w:b/>
          <w:sz w:val="24"/>
        </w:rPr>
        <w:t xml:space="preserve">jeto do presente </w:t>
      </w:r>
      <w:r w:rsidR="00E3024B" w:rsidRPr="009A0E6E">
        <w:rPr>
          <w:rFonts w:ascii="Times New Roman" w:eastAsia="Times New Roman" w:hAnsi="Times New Roman" w:cs="Times New Roman"/>
          <w:b/>
          <w:sz w:val="24"/>
        </w:rPr>
        <w:t>instrumento é o</w:t>
      </w:r>
      <w:r w:rsidRPr="009A0E6E">
        <w:rPr>
          <w:rFonts w:ascii="Times New Roman" w:eastAsia="Times New Roman" w:hAnsi="Times New Roman" w:cs="Times New Roman"/>
          <w:b/>
          <w:sz w:val="24"/>
        </w:rPr>
        <w:t xml:space="preserve"> </w:t>
      </w:r>
      <w:r w:rsidR="009A0E6E" w:rsidRPr="009A0E6E">
        <w:rPr>
          <w:rFonts w:ascii="Times New Roman" w:hAnsi="Times New Roman" w:cs="Times New Roman"/>
          <w:b/>
          <w:sz w:val="24"/>
        </w:rPr>
        <w:t>registro de preços para aquisição de materiais e equipamentos essenciais para a prestação de serviços realizados através da Superintendência de Serviços Gerais (SSG) da Universidade Federal da Paraíba (UFPB), conforme condições, quantidades e exigências estabelecidas no Edital e em todos os seus anexos</w:t>
      </w:r>
      <w:r w:rsidR="009A0E6E" w:rsidRPr="009A0E6E">
        <w:rPr>
          <w:rFonts w:ascii="Times New Roman" w:hAnsi="Times New Roman" w:cs="Times New Roman"/>
          <w:b/>
          <w:sz w:val="24"/>
        </w:rPr>
        <w:t>.</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0B2677">
      <w:pPr>
        <w:numPr>
          <w:ilvl w:val="1"/>
          <w:numId w:val="1"/>
        </w:numPr>
        <w:tabs>
          <w:tab w:val="left" w:pos="1701"/>
        </w:tabs>
        <w:spacing w:line="360" w:lineRule="auto"/>
        <w:ind w:left="0"/>
        <w:jc w:val="both"/>
        <w:rPr>
          <w:rFonts w:ascii="Times New Roman" w:eastAsia="Times New Roman" w:hAnsi="Times New Roman" w:cs="Times New Roman"/>
          <w:sz w:val="24"/>
        </w:rPr>
      </w:pPr>
      <w:r>
        <w:rPr>
          <w:rFonts w:ascii="Times New Roman" w:eastAsia="Times New Roman" w:hAnsi="Times New Roman" w:cs="Times New Roman"/>
          <w:sz w:val="24"/>
        </w:rPr>
        <w:t>Objeto da contratação:</w:t>
      </w:r>
    </w:p>
    <w:p w:rsidR="00D3791D" w:rsidRDefault="00D3791D">
      <w:pPr>
        <w:pBdr>
          <w:top w:val="nil"/>
          <w:left w:val="nil"/>
          <w:bottom w:val="nil"/>
          <w:right w:val="nil"/>
          <w:between w:val="nil"/>
        </w:pBdr>
        <w:rPr>
          <w:rFonts w:ascii="Times New Roman" w:eastAsia="Times New Roman" w:hAnsi="Times New Roman" w:cs="Times New Roman"/>
          <w:sz w:val="24"/>
        </w:rPr>
      </w:pPr>
    </w:p>
    <w:tbl>
      <w:tblPr>
        <w:tblStyle w:val="a4"/>
        <w:tblW w:w="907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51"/>
        <w:gridCol w:w="1974"/>
        <w:gridCol w:w="1134"/>
        <w:gridCol w:w="1144"/>
        <w:gridCol w:w="1134"/>
        <w:gridCol w:w="1418"/>
        <w:gridCol w:w="1417"/>
      </w:tblGrid>
      <w:tr w:rsidR="00D3791D" w:rsidTr="00E3024B">
        <w:trPr>
          <w:jc w:val="center"/>
        </w:trPr>
        <w:tc>
          <w:tcPr>
            <w:tcW w:w="851" w:type="dxa"/>
            <w:shd w:val="clear" w:color="auto" w:fill="auto"/>
            <w:tcMar>
              <w:top w:w="100" w:type="dxa"/>
              <w:left w:w="100" w:type="dxa"/>
              <w:bottom w:w="100" w:type="dxa"/>
              <w:right w:w="100" w:type="dxa"/>
            </w:tcMar>
            <w:vAlign w:val="center"/>
          </w:tcPr>
          <w:p w:rsidR="00D3791D" w:rsidRDefault="000B2677">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ITEM</w:t>
            </w:r>
          </w:p>
        </w:tc>
        <w:tc>
          <w:tcPr>
            <w:tcW w:w="1974" w:type="dxa"/>
            <w:shd w:val="clear" w:color="auto" w:fill="auto"/>
            <w:tcMar>
              <w:top w:w="100" w:type="dxa"/>
              <w:left w:w="100" w:type="dxa"/>
              <w:bottom w:w="100" w:type="dxa"/>
              <w:right w:w="100" w:type="dxa"/>
            </w:tcMar>
            <w:vAlign w:val="center"/>
          </w:tcPr>
          <w:p w:rsidR="00D3791D" w:rsidRDefault="000B2677">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ESPECIFICAÇÃO</w:t>
            </w:r>
          </w:p>
        </w:tc>
        <w:tc>
          <w:tcPr>
            <w:tcW w:w="1134" w:type="dxa"/>
            <w:shd w:val="clear" w:color="auto" w:fill="auto"/>
            <w:tcMar>
              <w:top w:w="100" w:type="dxa"/>
              <w:left w:w="100" w:type="dxa"/>
              <w:bottom w:w="100" w:type="dxa"/>
              <w:right w:w="100" w:type="dxa"/>
            </w:tcMar>
            <w:vAlign w:val="center"/>
          </w:tcPr>
          <w:p w:rsidR="00D3791D" w:rsidRDefault="00E3024B">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CATMAT</w:t>
            </w:r>
          </w:p>
        </w:tc>
        <w:tc>
          <w:tcPr>
            <w:tcW w:w="1144" w:type="dxa"/>
            <w:shd w:val="clear" w:color="auto" w:fill="auto"/>
            <w:tcMar>
              <w:top w:w="100" w:type="dxa"/>
              <w:left w:w="100" w:type="dxa"/>
              <w:bottom w:w="100" w:type="dxa"/>
              <w:right w:w="100" w:type="dxa"/>
            </w:tcMar>
            <w:vAlign w:val="center"/>
          </w:tcPr>
          <w:p w:rsidR="00D3791D" w:rsidRDefault="000B2677">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UNIDADE DE MEDIDA</w:t>
            </w:r>
          </w:p>
        </w:tc>
        <w:tc>
          <w:tcPr>
            <w:tcW w:w="1134" w:type="dxa"/>
            <w:vAlign w:val="center"/>
          </w:tcPr>
          <w:p w:rsidR="00D3791D" w:rsidRDefault="000B2677">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QUANTIDADE</w:t>
            </w:r>
          </w:p>
        </w:tc>
        <w:tc>
          <w:tcPr>
            <w:tcW w:w="1418" w:type="dxa"/>
            <w:shd w:val="clear" w:color="auto" w:fill="auto"/>
            <w:tcMar>
              <w:top w:w="100" w:type="dxa"/>
              <w:left w:w="100" w:type="dxa"/>
              <w:bottom w:w="100" w:type="dxa"/>
              <w:right w:w="100" w:type="dxa"/>
            </w:tcMar>
            <w:vAlign w:val="center"/>
          </w:tcPr>
          <w:p w:rsidR="00D3791D" w:rsidRDefault="000B2677">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VALOR UNITÁRIO</w:t>
            </w:r>
          </w:p>
        </w:tc>
        <w:tc>
          <w:tcPr>
            <w:tcW w:w="1417" w:type="dxa"/>
            <w:vAlign w:val="center"/>
          </w:tcPr>
          <w:p w:rsidR="00D3791D" w:rsidRDefault="000B2677">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VALOR TOTAL</w:t>
            </w:r>
          </w:p>
        </w:tc>
      </w:tr>
      <w:tr w:rsidR="00D3791D" w:rsidTr="00E3024B">
        <w:trPr>
          <w:jc w:val="center"/>
        </w:trPr>
        <w:tc>
          <w:tcPr>
            <w:tcW w:w="851" w:type="dxa"/>
            <w:shd w:val="clear" w:color="auto" w:fill="auto"/>
            <w:tcMar>
              <w:top w:w="100" w:type="dxa"/>
              <w:left w:w="100" w:type="dxa"/>
              <w:bottom w:w="100" w:type="dxa"/>
              <w:right w:w="100" w:type="dxa"/>
            </w:tcMar>
          </w:tcPr>
          <w:p w:rsidR="00D3791D" w:rsidRDefault="000B2677">
            <w:pPr>
              <w:widowControl w:val="0"/>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1</w:t>
            </w:r>
          </w:p>
        </w:tc>
        <w:tc>
          <w:tcPr>
            <w:tcW w:w="1974"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rPr>
                <w:rFonts w:ascii="Times New Roman" w:eastAsia="Times New Roman" w:hAnsi="Times New Roman" w:cs="Times New Roman"/>
              </w:rPr>
            </w:pPr>
          </w:p>
        </w:tc>
        <w:tc>
          <w:tcPr>
            <w:tcW w:w="1134"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jc w:val="both"/>
              <w:rPr>
                <w:rFonts w:ascii="Times New Roman" w:eastAsia="Times New Roman" w:hAnsi="Times New Roman" w:cs="Times New Roman"/>
              </w:rPr>
            </w:pPr>
          </w:p>
        </w:tc>
        <w:tc>
          <w:tcPr>
            <w:tcW w:w="1144"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rPr>
                <w:rFonts w:ascii="Times New Roman" w:eastAsia="Times New Roman" w:hAnsi="Times New Roman" w:cs="Times New Roman"/>
              </w:rPr>
            </w:pPr>
          </w:p>
        </w:tc>
        <w:tc>
          <w:tcPr>
            <w:tcW w:w="1134" w:type="dxa"/>
          </w:tcPr>
          <w:p w:rsidR="00D3791D" w:rsidRDefault="00D3791D">
            <w:pPr>
              <w:widowControl w:val="0"/>
              <w:pBdr>
                <w:top w:val="nil"/>
                <w:left w:val="nil"/>
                <w:bottom w:val="nil"/>
                <w:right w:val="nil"/>
                <w:between w:val="nil"/>
              </w:pBdr>
              <w:rPr>
                <w:rFonts w:ascii="Times New Roman" w:eastAsia="Times New Roman" w:hAnsi="Times New Roman" w:cs="Times New Roman"/>
                <w:highlight w:val="yellow"/>
              </w:rPr>
            </w:pPr>
          </w:p>
        </w:tc>
        <w:tc>
          <w:tcPr>
            <w:tcW w:w="1418"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rPr>
                <w:rFonts w:ascii="Times New Roman" w:eastAsia="Times New Roman" w:hAnsi="Times New Roman" w:cs="Times New Roman"/>
                <w:highlight w:val="yellow"/>
              </w:rPr>
            </w:pPr>
          </w:p>
        </w:tc>
        <w:tc>
          <w:tcPr>
            <w:tcW w:w="1417" w:type="dxa"/>
          </w:tcPr>
          <w:p w:rsidR="00D3791D" w:rsidRDefault="00D3791D">
            <w:pPr>
              <w:widowControl w:val="0"/>
              <w:pBdr>
                <w:top w:val="nil"/>
                <w:left w:val="nil"/>
                <w:bottom w:val="nil"/>
                <w:right w:val="nil"/>
                <w:between w:val="nil"/>
              </w:pBdr>
              <w:rPr>
                <w:rFonts w:ascii="Times New Roman" w:eastAsia="Times New Roman" w:hAnsi="Times New Roman" w:cs="Times New Roman"/>
                <w:highlight w:val="yellow"/>
              </w:rPr>
            </w:pPr>
          </w:p>
        </w:tc>
      </w:tr>
      <w:tr w:rsidR="00D3791D" w:rsidTr="00E3024B">
        <w:trPr>
          <w:jc w:val="center"/>
        </w:trPr>
        <w:tc>
          <w:tcPr>
            <w:tcW w:w="851" w:type="dxa"/>
            <w:shd w:val="clear" w:color="auto" w:fill="auto"/>
            <w:tcMar>
              <w:top w:w="100" w:type="dxa"/>
              <w:left w:w="100" w:type="dxa"/>
              <w:bottom w:w="100" w:type="dxa"/>
              <w:right w:w="100" w:type="dxa"/>
            </w:tcMar>
          </w:tcPr>
          <w:p w:rsidR="00D3791D" w:rsidRDefault="000B2677">
            <w:pPr>
              <w:widowControl w:val="0"/>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2</w:t>
            </w:r>
          </w:p>
        </w:tc>
        <w:tc>
          <w:tcPr>
            <w:tcW w:w="1974"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rPr>
                <w:rFonts w:ascii="Times New Roman" w:eastAsia="Times New Roman" w:hAnsi="Times New Roman" w:cs="Times New Roman"/>
              </w:rPr>
            </w:pPr>
          </w:p>
        </w:tc>
        <w:tc>
          <w:tcPr>
            <w:tcW w:w="1134"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jc w:val="both"/>
              <w:rPr>
                <w:rFonts w:ascii="Times New Roman" w:eastAsia="Times New Roman" w:hAnsi="Times New Roman" w:cs="Times New Roman"/>
              </w:rPr>
            </w:pPr>
          </w:p>
        </w:tc>
        <w:tc>
          <w:tcPr>
            <w:tcW w:w="1144"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rPr>
                <w:rFonts w:ascii="Times New Roman" w:eastAsia="Times New Roman" w:hAnsi="Times New Roman" w:cs="Times New Roman"/>
              </w:rPr>
            </w:pPr>
          </w:p>
        </w:tc>
        <w:tc>
          <w:tcPr>
            <w:tcW w:w="1134" w:type="dxa"/>
          </w:tcPr>
          <w:p w:rsidR="00D3791D" w:rsidRDefault="00D3791D">
            <w:pPr>
              <w:widowControl w:val="0"/>
              <w:pBdr>
                <w:top w:val="nil"/>
                <w:left w:val="nil"/>
                <w:bottom w:val="nil"/>
                <w:right w:val="nil"/>
                <w:between w:val="nil"/>
              </w:pBdr>
              <w:rPr>
                <w:rFonts w:ascii="Times New Roman" w:eastAsia="Times New Roman" w:hAnsi="Times New Roman" w:cs="Times New Roman"/>
                <w:highlight w:val="yellow"/>
              </w:rPr>
            </w:pPr>
          </w:p>
        </w:tc>
        <w:tc>
          <w:tcPr>
            <w:tcW w:w="1418"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rPr>
                <w:rFonts w:ascii="Times New Roman" w:eastAsia="Times New Roman" w:hAnsi="Times New Roman" w:cs="Times New Roman"/>
                <w:highlight w:val="yellow"/>
              </w:rPr>
            </w:pPr>
          </w:p>
        </w:tc>
        <w:tc>
          <w:tcPr>
            <w:tcW w:w="1417" w:type="dxa"/>
          </w:tcPr>
          <w:p w:rsidR="00D3791D" w:rsidRDefault="00D3791D">
            <w:pPr>
              <w:widowControl w:val="0"/>
              <w:pBdr>
                <w:top w:val="nil"/>
                <w:left w:val="nil"/>
                <w:bottom w:val="nil"/>
                <w:right w:val="nil"/>
                <w:between w:val="nil"/>
              </w:pBdr>
              <w:rPr>
                <w:rFonts w:ascii="Times New Roman" w:eastAsia="Times New Roman" w:hAnsi="Times New Roman" w:cs="Times New Roman"/>
                <w:highlight w:val="yellow"/>
              </w:rPr>
            </w:pPr>
          </w:p>
        </w:tc>
      </w:tr>
      <w:tr w:rsidR="00D3791D" w:rsidTr="00E3024B">
        <w:trPr>
          <w:jc w:val="center"/>
        </w:trPr>
        <w:tc>
          <w:tcPr>
            <w:tcW w:w="851" w:type="dxa"/>
            <w:shd w:val="clear" w:color="auto" w:fill="auto"/>
            <w:tcMar>
              <w:top w:w="100" w:type="dxa"/>
              <w:left w:w="100" w:type="dxa"/>
              <w:bottom w:w="100" w:type="dxa"/>
              <w:right w:w="100" w:type="dxa"/>
            </w:tcMar>
          </w:tcPr>
          <w:p w:rsidR="00D3791D" w:rsidRDefault="000B2677">
            <w:pPr>
              <w:widowControl w:val="0"/>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3</w:t>
            </w:r>
          </w:p>
        </w:tc>
        <w:tc>
          <w:tcPr>
            <w:tcW w:w="1974"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rPr>
                <w:rFonts w:ascii="Times New Roman" w:eastAsia="Times New Roman" w:hAnsi="Times New Roman" w:cs="Times New Roman"/>
              </w:rPr>
            </w:pPr>
          </w:p>
        </w:tc>
        <w:tc>
          <w:tcPr>
            <w:tcW w:w="1134"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jc w:val="both"/>
              <w:rPr>
                <w:rFonts w:ascii="Times New Roman" w:eastAsia="Times New Roman" w:hAnsi="Times New Roman" w:cs="Times New Roman"/>
              </w:rPr>
            </w:pPr>
          </w:p>
        </w:tc>
        <w:tc>
          <w:tcPr>
            <w:tcW w:w="1144"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rPr>
                <w:rFonts w:ascii="Times New Roman" w:eastAsia="Times New Roman" w:hAnsi="Times New Roman" w:cs="Times New Roman"/>
              </w:rPr>
            </w:pPr>
          </w:p>
        </w:tc>
        <w:tc>
          <w:tcPr>
            <w:tcW w:w="1134" w:type="dxa"/>
          </w:tcPr>
          <w:p w:rsidR="00D3791D" w:rsidRDefault="00D3791D">
            <w:pPr>
              <w:widowControl w:val="0"/>
              <w:pBdr>
                <w:top w:val="nil"/>
                <w:left w:val="nil"/>
                <w:bottom w:val="nil"/>
                <w:right w:val="nil"/>
                <w:between w:val="nil"/>
              </w:pBdr>
              <w:rPr>
                <w:rFonts w:ascii="Times New Roman" w:eastAsia="Times New Roman" w:hAnsi="Times New Roman" w:cs="Times New Roman"/>
                <w:highlight w:val="yellow"/>
              </w:rPr>
            </w:pPr>
          </w:p>
        </w:tc>
        <w:tc>
          <w:tcPr>
            <w:tcW w:w="1418" w:type="dxa"/>
            <w:shd w:val="clear" w:color="auto" w:fill="auto"/>
            <w:tcMar>
              <w:top w:w="100" w:type="dxa"/>
              <w:left w:w="100" w:type="dxa"/>
              <w:bottom w:w="100" w:type="dxa"/>
              <w:right w:w="100" w:type="dxa"/>
            </w:tcMar>
          </w:tcPr>
          <w:p w:rsidR="00D3791D" w:rsidRDefault="00D3791D">
            <w:pPr>
              <w:widowControl w:val="0"/>
              <w:pBdr>
                <w:top w:val="nil"/>
                <w:left w:val="nil"/>
                <w:bottom w:val="nil"/>
                <w:right w:val="nil"/>
                <w:between w:val="nil"/>
              </w:pBdr>
              <w:rPr>
                <w:rFonts w:ascii="Times New Roman" w:eastAsia="Times New Roman" w:hAnsi="Times New Roman" w:cs="Times New Roman"/>
                <w:highlight w:val="yellow"/>
              </w:rPr>
            </w:pPr>
          </w:p>
        </w:tc>
        <w:tc>
          <w:tcPr>
            <w:tcW w:w="1417" w:type="dxa"/>
          </w:tcPr>
          <w:p w:rsidR="00D3791D" w:rsidRDefault="00D3791D">
            <w:pPr>
              <w:widowControl w:val="0"/>
              <w:pBdr>
                <w:top w:val="nil"/>
                <w:left w:val="nil"/>
                <w:bottom w:val="nil"/>
                <w:right w:val="nil"/>
                <w:between w:val="nil"/>
              </w:pBdr>
              <w:rPr>
                <w:rFonts w:ascii="Times New Roman" w:eastAsia="Times New Roman" w:hAnsi="Times New Roman" w:cs="Times New Roman"/>
                <w:highlight w:val="yellow"/>
              </w:rPr>
            </w:pPr>
          </w:p>
        </w:tc>
      </w:tr>
    </w:tbl>
    <w:p w:rsidR="00D3791D" w:rsidRDefault="00D3791D">
      <w:pPr>
        <w:pBdr>
          <w:top w:val="nil"/>
          <w:left w:val="nil"/>
          <w:bottom w:val="nil"/>
          <w:right w:val="nil"/>
          <w:between w:val="nil"/>
        </w:pBdr>
        <w:rPr>
          <w:rFonts w:ascii="Times New Roman" w:eastAsia="Times New Roman" w:hAnsi="Times New Roman" w:cs="Times New Roman"/>
          <w:sz w:val="24"/>
        </w:rPr>
      </w:pPr>
    </w:p>
    <w:p w:rsidR="00D3791D" w:rsidRDefault="000B2677">
      <w:pPr>
        <w:numPr>
          <w:ilvl w:val="1"/>
          <w:numId w:val="1"/>
        </w:numPr>
        <w:tabs>
          <w:tab w:val="left" w:pos="1701"/>
        </w:tabs>
        <w:spacing w:line="360" w:lineRule="auto"/>
        <w:ind w:left="0"/>
        <w:jc w:val="both"/>
        <w:rPr>
          <w:rFonts w:ascii="Times New Roman" w:eastAsia="Times New Roman" w:hAnsi="Times New Roman" w:cs="Times New Roman"/>
          <w:sz w:val="24"/>
        </w:rPr>
      </w:pPr>
      <w:r>
        <w:rPr>
          <w:rFonts w:ascii="Times New Roman" w:eastAsia="Times New Roman" w:hAnsi="Times New Roman" w:cs="Times New Roman"/>
          <w:sz w:val="24"/>
        </w:rPr>
        <w:t>Vinculam esta contratação, independentemente de transcrição:</w:t>
      </w:r>
    </w:p>
    <w:p w:rsidR="00D3791D" w:rsidRDefault="000B2677">
      <w:pPr>
        <w:numPr>
          <w:ilvl w:val="2"/>
          <w:numId w:val="8"/>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O Termo de Referência;</w:t>
      </w:r>
    </w:p>
    <w:p w:rsidR="00D3791D" w:rsidRDefault="000B2677">
      <w:pPr>
        <w:numPr>
          <w:ilvl w:val="2"/>
          <w:numId w:val="8"/>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O Edital da Licitação;</w:t>
      </w:r>
    </w:p>
    <w:p w:rsidR="00D3791D" w:rsidRDefault="000B2677">
      <w:pPr>
        <w:numPr>
          <w:ilvl w:val="2"/>
          <w:numId w:val="8"/>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A Proposta </w:t>
      </w:r>
      <w:r>
        <w:rPr>
          <w:rFonts w:ascii="Times New Roman" w:eastAsia="Times New Roman" w:hAnsi="Times New Roman" w:cs="Times New Roman"/>
          <w:sz w:val="24"/>
        </w:rPr>
        <w:t>do CONTRATADO;</w:t>
      </w:r>
    </w:p>
    <w:p w:rsidR="00D3791D" w:rsidRDefault="000B2677">
      <w:pPr>
        <w:numPr>
          <w:ilvl w:val="2"/>
          <w:numId w:val="8"/>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Eventuais anexos dos documentos supracitados.</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Pr="00B57713" w:rsidRDefault="000B2677">
      <w:pPr>
        <w:numPr>
          <w:ilvl w:val="0"/>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sidRPr="00B57713">
        <w:rPr>
          <w:rFonts w:ascii="Times New Roman" w:eastAsia="Times New Roman" w:hAnsi="Times New Roman" w:cs="Times New Roman"/>
          <w:b/>
          <w:color w:val="000000"/>
          <w:sz w:val="24"/>
        </w:rPr>
        <w:t>CLÁUSULA SEGUNDA – VIGÊNCIA E PRORROGAÇÃO</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Pr="00B57713" w:rsidRDefault="000B2677">
      <w:pPr>
        <w:numPr>
          <w:ilvl w:val="1"/>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sidRPr="00B57713">
        <w:rPr>
          <w:rFonts w:ascii="Times New Roman" w:eastAsia="Times New Roman" w:hAnsi="Times New Roman" w:cs="Times New Roman"/>
          <w:sz w:val="24"/>
        </w:rPr>
        <w:lastRenderedPageBreak/>
        <w:t xml:space="preserve">O prazo de vigência da contratação é de </w:t>
      </w:r>
      <w:r w:rsidR="00B57713">
        <w:rPr>
          <w:rFonts w:ascii="Times New Roman" w:eastAsia="Times New Roman" w:hAnsi="Times New Roman" w:cs="Times New Roman"/>
          <w:b/>
          <w:color w:val="00B0F0"/>
          <w:sz w:val="24"/>
        </w:rPr>
        <w:t>01 (um) ano, contado da</w:t>
      </w:r>
      <w:r w:rsidRPr="00B57713">
        <w:rPr>
          <w:rFonts w:ascii="Times New Roman" w:eastAsia="Times New Roman" w:hAnsi="Times New Roman" w:cs="Times New Roman"/>
          <w:b/>
          <w:color w:val="00B0F0"/>
          <w:sz w:val="24"/>
        </w:rPr>
        <w:t xml:space="preserve"> </w:t>
      </w:r>
      <w:r w:rsidR="00B57713" w:rsidRPr="00B57713">
        <w:rPr>
          <w:rFonts w:ascii="Times New Roman" w:eastAsia="Times New Roman" w:hAnsi="Times New Roman" w:cs="Times New Roman"/>
          <w:b/>
          <w:color w:val="00B0F0"/>
          <w:sz w:val="24"/>
        </w:rPr>
        <w:t>assinatura do Contrato</w:t>
      </w:r>
      <w:r w:rsidR="00B57713">
        <w:rPr>
          <w:rStyle w:val="Refdenotaderodap"/>
          <w:rFonts w:ascii="Times New Roman" w:eastAsia="Times New Roman" w:hAnsi="Times New Roman" w:cs="Times New Roman"/>
          <w:b/>
          <w:color w:val="00B0F0"/>
          <w:sz w:val="24"/>
        </w:rPr>
        <w:footnoteReference w:id="1"/>
      </w:r>
      <w:r w:rsidRPr="00B57713">
        <w:rPr>
          <w:rFonts w:ascii="Times New Roman" w:eastAsia="Times New Roman" w:hAnsi="Times New Roman" w:cs="Times New Roman"/>
          <w:b/>
          <w:color w:val="00B0F0"/>
          <w:sz w:val="24"/>
        </w:rPr>
        <w:t>,</w:t>
      </w:r>
      <w:r w:rsidRPr="00B57713">
        <w:rPr>
          <w:rFonts w:ascii="Times New Roman" w:eastAsia="Times New Roman" w:hAnsi="Times New Roman" w:cs="Times New Roman"/>
          <w:sz w:val="24"/>
        </w:rPr>
        <w:t xml:space="preserve"> na forma do artigo 105 da Lei n° 14.133, de 2021.</w:t>
      </w:r>
    </w:p>
    <w:p w:rsidR="00D3791D" w:rsidRPr="00B57713" w:rsidRDefault="000B2677" w:rsidP="00B57713">
      <w:pPr>
        <w:pStyle w:val="PargrafodaLista"/>
        <w:numPr>
          <w:ilvl w:val="2"/>
          <w:numId w:val="15"/>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sidRPr="00B57713">
        <w:rPr>
          <w:rFonts w:ascii="Times New Roman" w:eastAsia="Times New Roman" w:hAnsi="Times New Roman" w:cs="Times New Roman"/>
          <w:sz w:val="24"/>
        </w:rPr>
        <w:t>O prazo de vigência será automaticamente prorrogado, independentemente de termo aditivo, quando o objeto não for concluído no período firmado acima, ressalvadas as providências cabíveis no caso de culpa do CONTRATADO, previstas neste instrumento.</w:t>
      </w:r>
    </w:p>
    <w:p w:rsidR="00D3791D" w:rsidRPr="00B57713" w:rsidRDefault="000B2677">
      <w:pPr>
        <w:numPr>
          <w:ilvl w:val="1"/>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sz w:val="24"/>
        </w:rPr>
      </w:pPr>
      <w:r w:rsidRPr="00B57713">
        <w:rPr>
          <w:rFonts w:ascii="Times New Roman" w:eastAsia="Times New Roman" w:hAnsi="Times New Roman" w:cs="Times New Roman"/>
          <w:strike/>
          <w:sz w:val="24"/>
        </w:rPr>
        <w:t xml:space="preserve">O prazo de vigência da contratação é de </w:t>
      </w:r>
      <w:r w:rsidR="00B57713">
        <w:rPr>
          <w:rFonts w:ascii="Times New Roman" w:eastAsia="Times New Roman" w:hAnsi="Times New Roman" w:cs="Times New Roman"/>
          <w:strike/>
          <w:sz w:val="24"/>
        </w:rPr>
        <w:t>[indicar o prazo]</w:t>
      </w:r>
      <w:r w:rsidRPr="00B57713">
        <w:rPr>
          <w:rFonts w:ascii="Times New Roman" w:eastAsia="Times New Roman" w:hAnsi="Times New Roman" w:cs="Times New Roman"/>
          <w:strike/>
          <w:sz w:val="24"/>
        </w:rPr>
        <w:t>, contado d</w:t>
      </w:r>
      <w:r w:rsidR="00B57713">
        <w:rPr>
          <w:rFonts w:ascii="Times New Roman" w:eastAsia="Times New Roman" w:hAnsi="Times New Roman" w:cs="Times New Roman"/>
          <w:strike/>
          <w:sz w:val="24"/>
        </w:rPr>
        <w:t>o(</w:t>
      </w:r>
      <w:r w:rsidRPr="00B57713">
        <w:rPr>
          <w:rFonts w:ascii="Times New Roman" w:eastAsia="Times New Roman" w:hAnsi="Times New Roman" w:cs="Times New Roman"/>
          <w:strike/>
          <w:sz w:val="24"/>
        </w:rPr>
        <w:t>a</w:t>
      </w:r>
      <w:r w:rsidR="00B57713">
        <w:rPr>
          <w:rFonts w:ascii="Times New Roman" w:eastAsia="Times New Roman" w:hAnsi="Times New Roman" w:cs="Times New Roman"/>
          <w:strike/>
          <w:sz w:val="24"/>
        </w:rPr>
        <w:t>)</w:t>
      </w:r>
      <w:r w:rsidRPr="00B57713">
        <w:rPr>
          <w:rFonts w:ascii="Times New Roman" w:eastAsia="Times New Roman" w:hAnsi="Times New Roman" w:cs="Times New Roman"/>
          <w:strike/>
          <w:sz w:val="24"/>
        </w:rPr>
        <w:t xml:space="preserve"> </w:t>
      </w:r>
      <w:r w:rsidR="00B57713">
        <w:rPr>
          <w:rFonts w:ascii="Times New Roman" w:eastAsia="Times New Roman" w:hAnsi="Times New Roman" w:cs="Times New Roman"/>
          <w:strike/>
          <w:sz w:val="24"/>
        </w:rPr>
        <w:t>[indicar o termo inicial da vigência]</w:t>
      </w:r>
      <w:r w:rsidRPr="00B57713">
        <w:rPr>
          <w:rFonts w:ascii="Times New Roman" w:eastAsia="Times New Roman" w:hAnsi="Times New Roman" w:cs="Times New Roman"/>
          <w:strike/>
          <w:sz w:val="24"/>
        </w:rPr>
        <w:t xml:space="preserve">, prorrogável por até 10 (dez) anos, na forma dos </w:t>
      </w:r>
      <w:proofErr w:type="spellStart"/>
      <w:r w:rsidRPr="00B57713">
        <w:rPr>
          <w:rFonts w:ascii="Times New Roman" w:eastAsia="Times New Roman" w:hAnsi="Times New Roman" w:cs="Times New Roman"/>
          <w:strike/>
          <w:sz w:val="24"/>
        </w:rPr>
        <w:t>arts</w:t>
      </w:r>
      <w:proofErr w:type="spellEnd"/>
      <w:r w:rsidRPr="00B57713">
        <w:rPr>
          <w:rFonts w:ascii="Times New Roman" w:eastAsia="Times New Roman" w:hAnsi="Times New Roman" w:cs="Times New Roman"/>
          <w:strike/>
          <w:sz w:val="24"/>
        </w:rPr>
        <w:t>. 106 e 107 da Lei nº 14.133/2021</w:t>
      </w:r>
      <w:r w:rsidRPr="00B57713">
        <w:rPr>
          <w:rFonts w:ascii="Times New Roman" w:eastAsia="Times New Roman" w:hAnsi="Times New Roman" w:cs="Times New Roman"/>
          <w:strike/>
          <w:sz w:val="24"/>
          <w:vertAlign w:val="superscript"/>
        </w:rPr>
        <w:footnoteReference w:id="2"/>
      </w:r>
      <w:r w:rsidRPr="00B57713">
        <w:rPr>
          <w:rFonts w:ascii="Times New Roman" w:eastAsia="Times New Roman" w:hAnsi="Times New Roman" w:cs="Times New Roman"/>
          <w:strike/>
          <w:sz w:val="24"/>
        </w:rPr>
        <w:t>.</w:t>
      </w:r>
    </w:p>
    <w:p w:rsidR="00D3791D" w:rsidRPr="00B57713" w:rsidRDefault="000B2677" w:rsidP="00B57713">
      <w:pPr>
        <w:pStyle w:val="PargrafodaLista"/>
        <w:numPr>
          <w:ilvl w:val="2"/>
          <w:numId w:val="1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color w:val="000000"/>
          <w:sz w:val="24"/>
        </w:rPr>
      </w:pPr>
      <w:r w:rsidRPr="00B57713">
        <w:rPr>
          <w:rFonts w:ascii="Times New Roman" w:eastAsia="Times New Roman" w:hAnsi="Times New Roman" w:cs="Times New Roman"/>
          <w:strike/>
          <w:sz w:val="24"/>
        </w:rPr>
        <w:t xml:space="preserve">A prorrogação de que trata este item é condicionada ao ateste, pela autoridade competente, de que as condições e os preços permanecem vantajosos para a Administração, permitida a negociação com o CONTRATADO, </w:t>
      </w:r>
      <w:r w:rsidR="00B57713">
        <w:rPr>
          <w:rFonts w:ascii="Times New Roman" w:eastAsia="Times New Roman" w:hAnsi="Times New Roman" w:cs="Times New Roman"/>
          <w:strike/>
          <w:sz w:val="24"/>
        </w:rPr>
        <w:t xml:space="preserve">bem </w:t>
      </w:r>
      <w:r w:rsidR="00B57713" w:rsidRPr="00B57713">
        <w:rPr>
          <w:rFonts w:ascii="Times New Roman" w:eastAsia="Times New Roman" w:hAnsi="Times New Roman" w:cs="Times New Roman"/>
          <w:strike/>
          <w:sz w:val="24"/>
        </w:rPr>
        <w:t xml:space="preserve">como à inexistência </w:t>
      </w:r>
      <w:r w:rsidR="00B57713" w:rsidRPr="00B57713">
        <w:rPr>
          <w:rFonts w:ascii="Times New Roman" w:hAnsi="Times New Roman" w:cs="Times New Roman"/>
          <w:strike/>
          <w:sz w:val="24"/>
        </w:rPr>
        <w:t>de registros no Cadastro Informativo de créditos não quitados do setor público federal (Cadin)</w:t>
      </w:r>
      <w:r w:rsidR="00B57713">
        <w:rPr>
          <w:rFonts w:ascii="Times New Roman" w:hAnsi="Times New Roman" w:cs="Times New Roman"/>
          <w:strike/>
          <w:sz w:val="24"/>
        </w:rPr>
        <w:t>.</w:t>
      </w:r>
      <w:r w:rsidR="00B57713">
        <w:rPr>
          <w:rStyle w:val="Refdenotaderodap"/>
          <w:rFonts w:ascii="Times New Roman" w:hAnsi="Times New Roman" w:cs="Times New Roman"/>
          <w:strike/>
          <w:sz w:val="24"/>
        </w:rPr>
        <w:footnoteReference w:id="3"/>
      </w:r>
    </w:p>
    <w:p w:rsidR="00D3791D" w:rsidRPr="00B57713" w:rsidRDefault="000B2677">
      <w:pPr>
        <w:numPr>
          <w:ilvl w:val="1"/>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sz w:val="24"/>
        </w:rPr>
      </w:pPr>
      <w:bookmarkStart w:id="3" w:name="_heading=h.1fob9te" w:colFirst="0" w:colLast="0"/>
      <w:bookmarkEnd w:id="3"/>
      <w:r w:rsidRPr="00B57713">
        <w:rPr>
          <w:rFonts w:ascii="Times New Roman" w:eastAsia="Times New Roman" w:hAnsi="Times New Roman" w:cs="Times New Roman"/>
          <w:strike/>
          <w:sz w:val="24"/>
        </w:rPr>
        <w:t>O CONTRATADO não tem direito subjetivo à prorrogação contratual.</w:t>
      </w:r>
      <w:r w:rsidR="00B57713">
        <w:rPr>
          <w:rStyle w:val="Refdenotaderodap"/>
          <w:rFonts w:ascii="Times New Roman" w:eastAsia="Times New Roman" w:hAnsi="Times New Roman" w:cs="Times New Roman"/>
          <w:strike/>
          <w:sz w:val="24"/>
        </w:rPr>
        <w:footnoteReference w:id="4"/>
      </w:r>
    </w:p>
    <w:p w:rsidR="00D3791D" w:rsidRPr="00B57713" w:rsidRDefault="000B2677">
      <w:pPr>
        <w:numPr>
          <w:ilvl w:val="1"/>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sz w:val="24"/>
        </w:rPr>
      </w:pPr>
      <w:r w:rsidRPr="00B57713">
        <w:rPr>
          <w:rFonts w:ascii="Times New Roman" w:eastAsia="Times New Roman" w:hAnsi="Times New Roman" w:cs="Times New Roman"/>
          <w:strike/>
          <w:sz w:val="24"/>
        </w:rPr>
        <w:t>A prorrogação de Contrato deverá ser promovida mediante celebração de termo aditivo.</w:t>
      </w:r>
      <w:r w:rsidR="00B57713">
        <w:rPr>
          <w:rStyle w:val="Refdenotaderodap"/>
          <w:rFonts w:ascii="Times New Roman" w:eastAsia="Times New Roman" w:hAnsi="Times New Roman" w:cs="Times New Roman"/>
          <w:strike/>
          <w:sz w:val="24"/>
        </w:rPr>
        <w:footnoteReference w:id="5"/>
      </w:r>
    </w:p>
    <w:p w:rsidR="00D3791D" w:rsidRPr="00B57713" w:rsidRDefault="000B2677">
      <w:pPr>
        <w:numPr>
          <w:ilvl w:val="1"/>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sz w:val="24"/>
        </w:rPr>
      </w:pPr>
      <w:r w:rsidRPr="00B57713">
        <w:rPr>
          <w:rFonts w:ascii="Times New Roman" w:eastAsia="Times New Roman" w:hAnsi="Times New Roman" w:cs="Times New Roman"/>
          <w:strike/>
          <w:sz w:val="24"/>
        </w:rPr>
        <w:t>O Contrato não poderá ser prorrogado quando o CONTRATADO tiver sido penalizado nas sanções de declaração de inidoneidade ou impedimento de licitar e contratar com poder público, observadas as abrangências de aplicação.</w:t>
      </w:r>
      <w:r w:rsidR="00B57713">
        <w:rPr>
          <w:rStyle w:val="Refdenotaderodap"/>
          <w:rFonts w:ascii="Times New Roman" w:eastAsia="Times New Roman" w:hAnsi="Times New Roman" w:cs="Times New Roman"/>
          <w:strike/>
          <w:sz w:val="24"/>
        </w:rPr>
        <w:footnoteReference w:id="6"/>
      </w:r>
    </w:p>
    <w:p w:rsidR="00B57713" w:rsidRPr="00B57713" w:rsidRDefault="00B57713">
      <w:pPr>
        <w:numPr>
          <w:ilvl w:val="1"/>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sz w:val="24"/>
        </w:rPr>
      </w:pPr>
      <w:r w:rsidRPr="00B57713">
        <w:rPr>
          <w:rFonts w:ascii="Times New Roman" w:eastAsia="Times New Roman" w:hAnsi="Times New Roman" w:cs="Times New Roman"/>
          <w:strike/>
          <w:sz w:val="24"/>
        </w:rPr>
        <w:t>O prazo de vigência da contratação é de [indicar o prazo – máximo de 01 (um) ano], contado do(a) [indicar o termo inicial da vigência], improrrogável, na forma do art. 75, VIII, da Lei nº 14.133/2021.</w:t>
      </w:r>
      <w:r>
        <w:rPr>
          <w:rStyle w:val="Refdenotaderodap"/>
          <w:rFonts w:ascii="Times New Roman" w:eastAsia="Times New Roman" w:hAnsi="Times New Roman" w:cs="Times New Roman"/>
          <w:strike/>
          <w:sz w:val="24"/>
        </w:rPr>
        <w:footnoteReference w:id="7"/>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Pr="00EF4E99" w:rsidRDefault="000B2677">
      <w:pPr>
        <w:numPr>
          <w:ilvl w:val="0"/>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CLÁUSULA TERCEIRA – MODELOS DE EXECUÇÃO E GESTÃO CONTRATUAIS</w:t>
      </w:r>
    </w:p>
    <w:p w:rsidR="00EF4E99" w:rsidRDefault="00EF4E99" w:rsidP="00EF4E99">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Default="000B2677">
      <w:pPr>
        <w:numPr>
          <w:ilvl w:val="1"/>
          <w:numId w:val="7"/>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O regime de execução contratual, os modelos de gestão e de execução, assim como os prazos e condições de conclusão, entrega, observação e recebimento do objeto constam no Termo de Referência, anexo a este Contrato.</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0B2677">
      <w:pPr>
        <w:numPr>
          <w:ilvl w:val="0"/>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CLÁUSULA QUARTA – SUBCONTRATAÇÃO</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Default="000B2677">
      <w:pPr>
        <w:numPr>
          <w:ilvl w:val="1"/>
          <w:numId w:val="3"/>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color w:val="000000"/>
          <w:sz w:val="24"/>
        </w:rPr>
      </w:pPr>
      <w:r>
        <w:rPr>
          <w:rFonts w:ascii="Times New Roman" w:eastAsia="Times New Roman" w:hAnsi="Times New Roman" w:cs="Times New Roman"/>
          <w:color w:val="000000"/>
          <w:sz w:val="24"/>
        </w:rPr>
        <w:t>As regras sobre a subcontratação do objeto são aquelas estabelecidas no Termo de Referência, anexo a este Contrato.</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0B2677">
      <w:pPr>
        <w:numPr>
          <w:ilvl w:val="0"/>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CLÁUSULA QUINTA – PREÇO</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Pr="00461412" w:rsidRDefault="000B2677">
      <w:pPr>
        <w:numPr>
          <w:ilvl w:val="1"/>
          <w:numId w:val="7"/>
        </w:numPr>
        <w:tabs>
          <w:tab w:val="left" w:pos="1701"/>
        </w:tabs>
        <w:spacing w:line="360" w:lineRule="auto"/>
        <w:ind w:left="0" w:firstLine="0"/>
        <w:jc w:val="both"/>
        <w:rPr>
          <w:rFonts w:ascii="Times New Roman" w:eastAsia="Times New Roman" w:hAnsi="Times New Roman" w:cs="Times New Roman"/>
          <w:strike/>
          <w:sz w:val="24"/>
        </w:rPr>
      </w:pPr>
      <w:r w:rsidRPr="00461412">
        <w:rPr>
          <w:rFonts w:ascii="Times New Roman" w:eastAsia="Times New Roman" w:hAnsi="Times New Roman" w:cs="Times New Roman"/>
          <w:strike/>
          <w:sz w:val="24"/>
        </w:rPr>
        <w:t>O valor mensal da contratação é de R$ (................................), perfazendo o valor total de R$ (................................)</w:t>
      </w:r>
      <w:r w:rsidRPr="00461412">
        <w:rPr>
          <w:rFonts w:ascii="Times New Roman" w:eastAsia="Times New Roman" w:hAnsi="Times New Roman" w:cs="Times New Roman"/>
          <w:strike/>
          <w:sz w:val="24"/>
          <w:vertAlign w:val="superscript"/>
        </w:rPr>
        <w:footnoteReference w:id="8"/>
      </w:r>
      <w:r w:rsidRPr="00461412">
        <w:rPr>
          <w:rFonts w:ascii="Times New Roman" w:eastAsia="Times New Roman" w:hAnsi="Times New Roman" w:cs="Times New Roman"/>
          <w:strike/>
          <w:sz w:val="24"/>
        </w:rPr>
        <w:t>.</w:t>
      </w:r>
    </w:p>
    <w:p w:rsidR="00D3791D" w:rsidRPr="00461412" w:rsidRDefault="000B2677">
      <w:pPr>
        <w:numPr>
          <w:ilvl w:val="1"/>
          <w:numId w:val="7"/>
        </w:numPr>
        <w:tabs>
          <w:tab w:val="left" w:pos="1701"/>
        </w:tabs>
        <w:spacing w:line="360" w:lineRule="auto"/>
        <w:ind w:left="0" w:firstLine="0"/>
        <w:jc w:val="both"/>
        <w:rPr>
          <w:rFonts w:ascii="Times New Roman" w:eastAsia="Times New Roman" w:hAnsi="Times New Roman" w:cs="Times New Roman"/>
          <w:sz w:val="24"/>
        </w:rPr>
      </w:pPr>
      <w:r w:rsidRPr="00461412">
        <w:rPr>
          <w:rFonts w:ascii="Times New Roman" w:eastAsia="Times New Roman" w:hAnsi="Times New Roman" w:cs="Times New Roman"/>
          <w:sz w:val="24"/>
        </w:rPr>
        <w:t xml:space="preserve">O valor total da contratação é de </w:t>
      </w:r>
      <w:r w:rsidRPr="00461412">
        <w:rPr>
          <w:rFonts w:ascii="Times New Roman" w:eastAsia="Times New Roman" w:hAnsi="Times New Roman" w:cs="Times New Roman"/>
          <w:sz w:val="24"/>
          <w:highlight w:val="yellow"/>
        </w:rPr>
        <w:t>R$ ................... (.............................................).</w:t>
      </w:r>
      <w:r w:rsidRPr="00461412">
        <w:rPr>
          <w:rFonts w:ascii="Times New Roman" w:eastAsia="Times New Roman" w:hAnsi="Times New Roman" w:cs="Times New Roman"/>
          <w:sz w:val="24"/>
          <w:vertAlign w:val="superscript"/>
        </w:rPr>
        <w:footnoteReference w:id="9"/>
      </w:r>
    </w:p>
    <w:p w:rsidR="00D3791D" w:rsidRDefault="000B2677">
      <w:pPr>
        <w:numPr>
          <w:ilvl w:val="1"/>
          <w:numId w:val="7"/>
        </w:numPr>
        <w:tabs>
          <w:tab w:val="left" w:pos="1701"/>
        </w:tabs>
        <w:spacing w:line="360" w:lineRule="auto"/>
        <w:ind w:left="0" w:firstLine="0"/>
        <w:jc w:val="both"/>
        <w:rPr>
          <w:rFonts w:ascii="Times New Roman" w:eastAsia="Times New Roman" w:hAnsi="Times New Roman" w:cs="Times New Roman"/>
          <w:b/>
          <w:sz w:val="24"/>
        </w:rPr>
      </w:pPr>
      <w:r>
        <w:rPr>
          <w:rFonts w:ascii="Times New Roman" w:eastAsia="Times New Roman" w:hAnsi="Times New Roman" w:cs="Times New Roman"/>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3791D" w:rsidRDefault="000B2677">
      <w:pPr>
        <w:numPr>
          <w:ilvl w:val="1"/>
          <w:numId w:val="7"/>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O valor acima é meramente estimativo, de forma que os pagamentos devidos ao CONTRATADO dependerão dos quantitativos efetivamente fornecidos.</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Default="000B2677">
      <w:pPr>
        <w:numPr>
          <w:ilvl w:val="0"/>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CLÁUSULA SEXTA – PAGAMENTO</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Default="000B2677">
      <w:pPr>
        <w:numPr>
          <w:ilvl w:val="1"/>
          <w:numId w:val="7"/>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O prazo para pagamento ao CONTRATADO e demais condições a ele referentes encontram-se definidos no Termo de Referência, anexo a este Contrato.</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0B2677">
      <w:pPr>
        <w:numPr>
          <w:ilvl w:val="0"/>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CLÁUSULA SÉTIMA – REAJUSTE</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Default="000B2677">
      <w:pPr>
        <w:numPr>
          <w:ilvl w:val="1"/>
          <w:numId w:val="7"/>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As regras acerca do reajuste do valor contratual são aquelas definidas no Termo de Referência, anexo a este Contrato.</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0B2677">
      <w:pPr>
        <w:numPr>
          <w:ilvl w:val="0"/>
          <w:numId w:val="7"/>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sz w:val="24"/>
        </w:rPr>
      </w:pPr>
      <w:r>
        <w:rPr>
          <w:rFonts w:ascii="Times New Roman" w:eastAsia="Times New Roman" w:hAnsi="Times New Roman" w:cs="Times New Roman"/>
          <w:b/>
          <w:color w:val="000000"/>
          <w:sz w:val="24"/>
        </w:rPr>
        <w:t xml:space="preserve">CLÁUSULA OITAVA – OBRIGAÇÕES </w:t>
      </w:r>
      <w:r>
        <w:rPr>
          <w:rFonts w:ascii="Times New Roman" w:eastAsia="Times New Roman" w:hAnsi="Times New Roman" w:cs="Times New Roman"/>
          <w:b/>
          <w:sz w:val="24"/>
        </w:rPr>
        <w:t>DO CONTRATANTE</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Default="000B2677">
      <w:pPr>
        <w:numPr>
          <w:ilvl w:val="1"/>
          <w:numId w:val="7"/>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São obrigações do CONTRATANTE:</w:t>
      </w:r>
    </w:p>
    <w:p w:rsidR="00D3791D" w:rsidRDefault="000B2677">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Exigir o cumprimento de todas as obrigações assumidas pelo CONTRATADO, de acordo com o Contrato e seus anexos;</w:t>
      </w:r>
    </w:p>
    <w:p w:rsidR="00D3791D" w:rsidRDefault="000B2677">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Receber o objeto no prazo e condições estabelecidas no Termo de Referência;</w:t>
      </w:r>
    </w:p>
    <w:p w:rsidR="00D3791D" w:rsidRDefault="000B2677">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3791D" w:rsidRDefault="000B2677">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Acompanhar e fiscalizar a execução do Contrato e o cumprimento das obrigações pelo CONTRATADO;</w:t>
      </w:r>
    </w:p>
    <w:p w:rsidR="00EF4E99" w:rsidRDefault="00EF4E99">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sidRPr="00EF4E99">
        <w:rPr>
          <w:rFonts w:ascii="Times New Roman" w:eastAsia="Times New Roman" w:hAnsi="Times New Roman" w:cs="Times New Roman"/>
          <w:color w:val="000000"/>
          <w:sz w:val="24"/>
        </w:rPr>
        <w:t>Efetuar o pagamento ao CONTRATADO do valor correspondente ao fornecimento do objeto, no prazo, forma e condições estabelecidos no presente Contrato</w:t>
      </w:r>
      <w:r>
        <w:rPr>
          <w:rFonts w:ascii="Times New Roman" w:eastAsia="Times New Roman" w:hAnsi="Times New Roman" w:cs="Times New Roman"/>
          <w:color w:val="000000"/>
          <w:sz w:val="24"/>
        </w:rPr>
        <w:t xml:space="preserve"> e no Termo de Referência;</w:t>
      </w:r>
    </w:p>
    <w:p w:rsidR="00D3791D" w:rsidRDefault="000B2677">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Aplicar ao CONTRATADO as sanções previstas na lei e neste Contrato;</w:t>
      </w:r>
    </w:p>
    <w:p w:rsidR="00D3791D" w:rsidRDefault="000B2677">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Cientificar o órgão de representação judicial da Advocacia-Geral da União para adoção das medidas cabíveis quando do descumprimento de obrigações pelo CONTRATADO;</w:t>
      </w:r>
    </w:p>
    <w:p w:rsidR="00D3791D" w:rsidRDefault="000B2677">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3791D" w:rsidRDefault="000B2677">
      <w:pPr>
        <w:numPr>
          <w:ilvl w:val="3"/>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A Administração terá o prazo de</w:t>
      </w:r>
      <w:r>
        <w:rPr>
          <w:rFonts w:ascii="Times New Roman" w:eastAsia="Times New Roman" w:hAnsi="Times New Roman" w:cs="Times New Roman"/>
          <w:b/>
          <w:color w:val="00B0F0"/>
          <w:sz w:val="24"/>
        </w:rPr>
        <w:t xml:space="preserve"> 01 (um) mês</w:t>
      </w:r>
      <w:r>
        <w:rPr>
          <w:rFonts w:ascii="Times New Roman" w:eastAsia="Times New Roman" w:hAnsi="Times New Roman" w:cs="Times New Roman"/>
          <w:b/>
          <w:color w:val="00B0F0"/>
          <w:sz w:val="24"/>
          <w:vertAlign w:val="superscript"/>
        </w:rPr>
        <w:footnoteReference w:id="10"/>
      </w:r>
      <w:r>
        <w:rPr>
          <w:rFonts w:ascii="Times New Roman" w:eastAsia="Times New Roman" w:hAnsi="Times New Roman" w:cs="Times New Roman"/>
          <w:b/>
          <w:color w:val="00B0F0"/>
          <w:sz w:val="24"/>
        </w:rPr>
        <w:t xml:space="preserve">, </w:t>
      </w:r>
      <w:r>
        <w:rPr>
          <w:rFonts w:ascii="Times New Roman" w:eastAsia="Times New Roman" w:hAnsi="Times New Roman" w:cs="Times New Roman"/>
          <w:color w:val="000000"/>
          <w:sz w:val="24"/>
        </w:rPr>
        <w:t>a contar da data do protocolo do requerimento para decidir, admitida a prorrogação motivada, por igual período.</w:t>
      </w:r>
    </w:p>
    <w:p w:rsidR="00D3791D" w:rsidRDefault="000B2677">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bookmarkStart w:id="4" w:name="_heading=h.30j0zll" w:colFirst="0" w:colLast="0"/>
      <w:bookmarkEnd w:id="4"/>
      <w:r>
        <w:rPr>
          <w:rFonts w:ascii="Times New Roman" w:eastAsia="Times New Roman" w:hAnsi="Times New Roman" w:cs="Times New Roman"/>
          <w:color w:val="000000"/>
          <w:sz w:val="24"/>
        </w:rPr>
        <w:t xml:space="preserve">Responder eventuais pedidos de reestabelecimento do equilíbrio econômico-financeiro feitos pelo CONTRATADO no prazo máximo de </w:t>
      </w:r>
      <w:r>
        <w:rPr>
          <w:rFonts w:ascii="Times New Roman" w:eastAsia="Times New Roman" w:hAnsi="Times New Roman" w:cs="Times New Roman"/>
          <w:b/>
          <w:color w:val="00B0F0"/>
          <w:sz w:val="24"/>
        </w:rPr>
        <w:t>01 (um) mês, prorrogável por igual período, por interesse da Administração;</w:t>
      </w:r>
      <w:r>
        <w:rPr>
          <w:rFonts w:ascii="Times New Roman" w:eastAsia="Times New Roman" w:hAnsi="Times New Roman" w:cs="Times New Roman"/>
          <w:b/>
          <w:color w:val="00B0F0"/>
          <w:sz w:val="24"/>
          <w:vertAlign w:val="superscript"/>
        </w:rPr>
        <w:footnoteReference w:id="11"/>
      </w:r>
    </w:p>
    <w:p w:rsidR="00D3791D" w:rsidRDefault="000B2677">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Notificar os emitentes das garantias quanto ao início de processo administrativo para apuração de descumprimento de cláusulas contratuais;</w:t>
      </w:r>
    </w:p>
    <w:p w:rsidR="00D3791D" w:rsidRDefault="00EF4E99" w:rsidP="00EF4E99">
      <w:pPr>
        <w:tabs>
          <w:tab w:val="left" w:pos="1701"/>
        </w:tabs>
        <w:spacing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8.2</w:t>
      </w:r>
      <w:r>
        <w:rPr>
          <w:rFonts w:ascii="Times New Roman" w:eastAsia="Times New Roman" w:hAnsi="Times New Roman" w:cs="Times New Roman"/>
          <w:sz w:val="24"/>
        </w:rPr>
        <w:tab/>
      </w:r>
      <w:r w:rsidR="000B2677">
        <w:rPr>
          <w:rFonts w:ascii="Times New Roman" w:eastAsia="Times New Roman" w:hAnsi="Times New Roman" w:cs="Times New Roman"/>
          <w:sz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0B2677">
      <w:pPr>
        <w:numPr>
          <w:ilvl w:val="0"/>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sz w:val="24"/>
        </w:rPr>
      </w:pPr>
      <w:r>
        <w:rPr>
          <w:rFonts w:ascii="Times New Roman" w:eastAsia="Times New Roman" w:hAnsi="Times New Roman" w:cs="Times New Roman"/>
          <w:b/>
          <w:color w:val="000000"/>
          <w:sz w:val="24"/>
        </w:rPr>
        <w:t xml:space="preserve">CLÁUSULA </w:t>
      </w:r>
      <w:r>
        <w:rPr>
          <w:rFonts w:ascii="Times New Roman" w:eastAsia="Times New Roman" w:hAnsi="Times New Roman" w:cs="Times New Roman"/>
          <w:b/>
          <w:sz w:val="24"/>
        </w:rPr>
        <w:t>NONA – OBRIGAÇÕES DO CONTRATADO</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Atender às determinações regulares emitidas pelo fiscal ou gestor do Contrato ou autoridade superior e prestar todo esclarecimento ou informação por eles solicitados;</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EF4E99"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Quando não for possível a verificação da regularidade no Sistema de Cadastro de Fornecedores – SICAF, o CONTRATADO deverá entregar ao setor responsável pela fiscalização do Contrato, até o dia 30 (trinta) do mês seguinte ao da prestação dos ser</w:t>
      </w:r>
      <w:r w:rsidR="00EF4E99">
        <w:rPr>
          <w:rFonts w:ascii="Times New Roman" w:eastAsia="Times New Roman" w:hAnsi="Times New Roman" w:cs="Times New Roman"/>
          <w:sz w:val="24"/>
        </w:rPr>
        <w:t>viços, os seguintes documentos:</w:t>
      </w:r>
    </w:p>
    <w:p w:rsidR="00EF4E99" w:rsidRDefault="000B2677" w:rsidP="00EF4E99">
      <w:pPr>
        <w:pStyle w:val="PargrafodaLista"/>
        <w:numPr>
          <w:ilvl w:val="2"/>
          <w:numId w:val="4"/>
        </w:numPr>
        <w:tabs>
          <w:tab w:val="left" w:pos="1701"/>
        </w:tabs>
        <w:spacing w:line="360" w:lineRule="auto"/>
        <w:ind w:left="0" w:firstLine="0"/>
        <w:jc w:val="both"/>
        <w:rPr>
          <w:rFonts w:ascii="Times New Roman" w:eastAsia="Times New Roman" w:hAnsi="Times New Roman" w:cs="Times New Roman"/>
          <w:sz w:val="24"/>
        </w:rPr>
      </w:pPr>
      <w:proofErr w:type="gramStart"/>
      <w:r w:rsidRPr="00EF4E99">
        <w:rPr>
          <w:rFonts w:ascii="Times New Roman" w:eastAsia="Times New Roman" w:hAnsi="Times New Roman" w:cs="Times New Roman"/>
          <w:sz w:val="24"/>
        </w:rPr>
        <w:t>prova</w:t>
      </w:r>
      <w:proofErr w:type="gramEnd"/>
      <w:r w:rsidRPr="00EF4E99">
        <w:rPr>
          <w:rFonts w:ascii="Times New Roman" w:eastAsia="Times New Roman" w:hAnsi="Times New Roman" w:cs="Times New Roman"/>
          <w:sz w:val="24"/>
        </w:rPr>
        <w:t xml:space="preserve"> de regularidad</w:t>
      </w:r>
      <w:r w:rsidR="00EF4E99">
        <w:rPr>
          <w:rFonts w:ascii="Times New Roman" w:eastAsia="Times New Roman" w:hAnsi="Times New Roman" w:cs="Times New Roman"/>
          <w:sz w:val="24"/>
        </w:rPr>
        <w:t>e relativa à Seguridade Social;</w:t>
      </w:r>
    </w:p>
    <w:p w:rsidR="00EF4E99" w:rsidRDefault="000B2677" w:rsidP="00EF4E99">
      <w:pPr>
        <w:pStyle w:val="PargrafodaLista"/>
        <w:numPr>
          <w:ilvl w:val="2"/>
          <w:numId w:val="4"/>
        </w:numPr>
        <w:tabs>
          <w:tab w:val="left" w:pos="1701"/>
        </w:tabs>
        <w:spacing w:line="360" w:lineRule="auto"/>
        <w:ind w:left="0" w:firstLine="0"/>
        <w:jc w:val="both"/>
        <w:rPr>
          <w:rFonts w:ascii="Times New Roman" w:eastAsia="Times New Roman" w:hAnsi="Times New Roman" w:cs="Times New Roman"/>
          <w:sz w:val="24"/>
        </w:rPr>
      </w:pPr>
      <w:proofErr w:type="gramStart"/>
      <w:r w:rsidRPr="00EF4E99">
        <w:rPr>
          <w:rFonts w:ascii="Times New Roman" w:eastAsia="Times New Roman" w:hAnsi="Times New Roman" w:cs="Times New Roman"/>
          <w:sz w:val="24"/>
        </w:rPr>
        <w:t>certidão</w:t>
      </w:r>
      <w:proofErr w:type="gramEnd"/>
      <w:r w:rsidRPr="00EF4E99">
        <w:rPr>
          <w:rFonts w:ascii="Times New Roman" w:eastAsia="Times New Roman" w:hAnsi="Times New Roman" w:cs="Times New Roman"/>
          <w:sz w:val="24"/>
        </w:rPr>
        <w:t xml:space="preserve"> conjunta relativa aos tributos federais e à Dívida Ativa da União;</w:t>
      </w:r>
    </w:p>
    <w:p w:rsidR="00EF4E99" w:rsidRDefault="000B2677" w:rsidP="00EF4E99">
      <w:pPr>
        <w:pStyle w:val="PargrafodaLista"/>
        <w:numPr>
          <w:ilvl w:val="2"/>
          <w:numId w:val="4"/>
        </w:numPr>
        <w:tabs>
          <w:tab w:val="left" w:pos="1701"/>
        </w:tabs>
        <w:spacing w:line="360" w:lineRule="auto"/>
        <w:ind w:left="0" w:firstLine="0"/>
        <w:jc w:val="both"/>
        <w:rPr>
          <w:rFonts w:ascii="Times New Roman" w:eastAsia="Times New Roman" w:hAnsi="Times New Roman" w:cs="Times New Roman"/>
          <w:sz w:val="24"/>
        </w:rPr>
      </w:pPr>
      <w:proofErr w:type="gramStart"/>
      <w:r w:rsidRPr="00EF4E99">
        <w:rPr>
          <w:rFonts w:ascii="Times New Roman" w:eastAsia="Times New Roman" w:hAnsi="Times New Roman" w:cs="Times New Roman"/>
          <w:sz w:val="24"/>
        </w:rPr>
        <w:t>certidões</w:t>
      </w:r>
      <w:proofErr w:type="gramEnd"/>
      <w:r w:rsidRPr="00EF4E99">
        <w:rPr>
          <w:rFonts w:ascii="Times New Roman" w:eastAsia="Times New Roman" w:hAnsi="Times New Roman" w:cs="Times New Roman"/>
          <w:sz w:val="24"/>
        </w:rPr>
        <w:t xml:space="preserve"> que comprovem a regularidade perante a Fazenda Municipal ou Distrital do domicílio ou sede do CONTRATADO;</w:t>
      </w:r>
    </w:p>
    <w:p w:rsidR="00EF4E99" w:rsidRDefault="00EF4E99" w:rsidP="00EF4E99">
      <w:pPr>
        <w:pStyle w:val="PargrafodaLista"/>
        <w:numPr>
          <w:ilvl w:val="2"/>
          <w:numId w:val="4"/>
        </w:numPr>
        <w:tabs>
          <w:tab w:val="left" w:pos="1701"/>
        </w:tabs>
        <w:spacing w:line="360" w:lineRule="auto"/>
        <w:ind w:left="0" w:firstLine="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c</w:t>
      </w:r>
      <w:r w:rsidR="000B2677" w:rsidRPr="00EF4E99">
        <w:rPr>
          <w:rFonts w:ascii="Times New Roman" w:eastAsia="Times New Roman" w:hAnsi="Times New Roman" w:cs="Times New Roman"/>
          <w:sz w:val="24"/>
        </w:rPr>
        <w:t>ertidão</w:t>
      </w:r>
      <w:proofErr w:type="gramEnd"/>
      <w:r w:rsidR="000B2677" w:rsidRPr="00EF4E99">
        <w:rPr>
          <w:rFonts w:ascii="Times New Roman" w:eastAsia="Times New Roman" w:hAnsi="Times New Roman" w:cs="Times New Roman"/>
          <w:sz w:val="24"/>
        </w:rPr>
        <w:t xml:space="preserve"> de Regularidade do FGTS – CRF; e</w:t>
      </w:r>
    </w:p>
    <w:p w:rsidR="00D3791D" w:rsidRPr="00EF4E99" w:rsidRDefault="00EF4E99" w:rsidP="00EF4E99">
      <w:pPr>
        <w:pStyle w:val="PargrafodaLista"/>
        <w:numPr>
          <w:ilvl w:val="2"/>
          <w:numId w:val="4"/>
        </w:numPr>
        <w:tabs>
          <w:tab w:val="left" w:pos="1701"/>
        </w:tabs>
        <w:spacing w:line="360" w:lineRule="auto"/>
        <w:ind w:left="0" w:firstLine="0"/>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c</w:t>
      </w:r>
      <w:r w:rsidR="000B2677" w:rsidRPr="00EF4E99">
        <w:rPr>
          <w:rFonts w:ascii="Times New Roman" w:eastAsia="Times New Roman" w:hAnsi="Times New Roman" w:cs="Times New Roman"/>
          <w:sz w:val="24"/>
        </w:rPr>
        <w:t>ertidão</w:t>
      </w:r>
      <w:proofErr w:type="gramEnd"/>
      <w:r w:rsidR="000B2677" w:rsidRPr="00EF4E99">
        <w:rPr>
          <w:rFonts w:ascii="Times New Roman" w:eastAsia="Times New Roman" w:hAnsi="Times New Roman" w:cs="Times New Roman"/>
          <w:sz w:val="24"/>
        </w:rPr>
        <w:t xml:space="preserve"> Negativa</w:t>
      </w:r>
      <w:r>
        <w:rPr>
          <w:rFonts w:ascii="Times New Roman" w:eastAsia="Times New Roman" w:hAnsi="Times New Roman" w:cs="Times New Roman"/>
          <w:sz w:val="24"/>
        </w:rPr>
        <w:t xml:space="preserve"> de Débitos Trabalhistas – CNDT.</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e não poderá onerar o objeto do </w:t>
      </w:r>
      <w:r w:rsidR="00EF4E99">
        <w:rPr>
          <w:rFonts w:ascii="Times New Roman" w:eastAsia="Times New Roman" w:hAnsi="Times New Roman" w:cs="Times New Roman"/>
          <w:sz w:val="24"/>
        </w:rPr>
        <w:t>Contrato</w:t>
      </w:r>
      <w:r>
        <w:rPr>
          <w:rFonts w:ascii="Times New Roman" w:eastAsia="Times New Roman" w:hAnsi="Times New Roman" w:cs="Times New Roman"/>
          <w:sz w:val="24"/>
        </w:rPr>
        <w:t>;</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Comunicar ao Fiscal do Contrato tempestivamente, observada a urgência da situação, qualquer ocorrência anormal ou acidente que se verifique no local da execução do objeto contratual, não ultrapassando o prazo de 24 (vinte e quatro) horas;</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Paralisar, por determinação do CONTRATANTE, qualquer atividade que não esteja sendo executada de acordo com a boa técnica ou que ponha em risco a segurança de pessoas ou bens de terceiros.</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Manter durante toda a vigência do Contrato, em compatibilidade com as obrigações assumidas, todas as condições exigida</w:t>
      </w:r>
      <w:r w:rsidR="00A34AE1">
        <w:rPr>
          <w:rFonts w:ascii="Times New Roman" w:eastAsia="Times New Roman" w:hAnsi="Times New Roman" w:cs="Times New Roman"/>
          <w:sz w:val="24"/>
        </w:rPr>
        <w:t>s para habilitação na licitação ou para qualificação na contratação direta;</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Cumprir, durante todo o período de execução do Contrato, a reserva de cargos prevista em lei para pessoa com deficiência, para reabilitado da Previdência Social ou para aprendiz, bem como as reservas de cargos previstas na legislação;</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Comprovar a reserva de cargos a que se refere a cláusula acima, no prazo fixado pelo fiscal do Contrato, com a indicação dos empregados que preencheram as referidas vagas;</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Guardar sigilo sobre todas as informações obtidas em decorrência do cumprimento do Contrato;</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0" w:anchor="art124">
        <w:r>
          <w:rPr>
            <w:rFonts w:ascii="Times New Roman" w:eastAsia="Times New Roman" w:hAnsi="Times New Roman" w:cs="Times New Roman"/>
            <w:sz w:val="24"/>
          </w:rPr>
          <w:t>art. 124, II, d, da Lei nº 14.133, de 2021</w:t>
        </w:r>
      </w:hyperlink>
      <w:r>
        <w:rPr>
          <w:rFonts w:ascii="Times New Roman" w:eastAsia="Times New Roman" w:hAnsi="Times New Roman" w:cs="Times New Roman"/>
          <w:sz w:val="24"/>
        </w:rPr>
        <w:t>;</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Cumprir, além dos postulados legais vigentes de âmbito federal, estadual ou municipal, as normas de segurança do CONTRATANTE;</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Alocar os empregados necessários ao perfeito cumprimento das cláusulas deste Contrato, com habilitação e conhecimento adequados;</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Prestar os serviços dentro dos parâmetros e rotinas estabelecidos;</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Fornecer todos os materiais, equipamentos, ferramentas e utensílios demandados, em quantidade, qualidade e tecnologia adequadas, com a observância às recomendações aceitas pela boa técnica, normas e legislação de regência;</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Conduzir os trabalhos com estrita observância às normas da legislação pertinente, cumprindo as determinações dos Poderes Públicos, mantendo sempre limpo o local de execução do objeto e nas melhores condições de segurança, higiene e disciplina;</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Submeter previamente, por escrito, ao CONTRATANTE, para análise e aprovação, quaisquer mudanças nos métodos executivos que fujam às especificações do memorial descritivo ou instrumento congênere;</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Cumprir as normas de proteção ao trabalho, inclusive aquelas relativas à segurança e à saúde no trabalho;</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Não submeter os trabalhadores a condições degradantes de trabalho, jornadas exaustivas, servidão por dívida ou trabalhos forçados;</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Não permitir a utilização de qualquer trabalho do menor de 16 (dezesseis) anos de idade, exceto na condição de aprendiz para os maiores de 14 (quatorze) anos de idade, observada a legislação pertinente;</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Não submeter o menor de 18 (dezoito) anos de idade à realização de trabalho noturno e em condições perigosas e insalubres e à realização de atividades constantes na Lista de Piores Formas de Trabalho Infantil, aprovada pelo Decreto nº 6.481, de 12 de junho de 2008;</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Receber e dar o tratamento adequado a denúncias de discriminação, violência e assédio no ambiente de trabalho;</w:t>
      </w:r>
    </w:p>
    <w:p w:rsidR="004650DE" w:rsidRDefault="004650DE">
      <w:pPr>
        <w:numPr>
          <w:ilvl w:val="1"/>
          <w:numId w:val="4"/>
        </w:numPr>
        <w:tabs>
          <w:tab w:val="left" w:pos="1701"/>
        </w:tabs>
        <w:spacing w:line="360" w:lineRule="auto"/>
        <w:ind w:left="0" w:firstLine="0"/>
        <w:jc w:val="both"/>
        <w:rPr>
          <w:rFonts w:ascii="Times New Roman" w:eastAsia="Times New Roman" w:hAnsi="Times New Roman" w:cs="Times New Roman"/>
          <w:sz w:val="24"/>
        </w:rPr>
      </w:pPr>
      <w:r w:rsidRPr="004650DE">
        <w:rPr>
          <w:rFonts w:ascii="Times New Roman" w:eastAsia="Times New Roman" w:hAnsi="Times New Roman" w:cs="Times New Roman"/>
          <w:sz w:val="24"/>
        </w:rPr>
        <w:t>Entregar o objeto acompanhado do manual do usuário, com uma versão em português, e da relação da rede de assistência técnica autorizada;</w:t>
      </w:r>
    </w:p>
    <w:p w:rsidR="004650DE" w:rsidRPr="004650DE" w:rsidRDefault="004650DE" w:rsidP="004650DE">
      <w:pPr>
        <w:numPr>
          <w:ilvl w:val="1"/>
          <w:numId w:val="4"/>
        </w:numPr>
        <w:tabs>
          <w:tab w:val="left" w:pos="1701"/>
        </w:tabs>
        <w:spacing w:line="360" w:lineRule="auto"/>
        <w:ind w:left="0" w:firstLine="0"/>
        <w:jc w:val="both"/>
        <w:rPr>
          <w:rFonts w:ascii="Times New Roman" w:eastAsia="Times New Roman" w:hAnsi="Times New Roman" w:cs="Times New Roman"/>
          <w:sz w:val="24"/>
        </w:rPr>
      </w:pPr>
      <w:r w:rsidRPr="004650DE">
        <w:rPr>
          <w:rFonts w:ascii="Times New Roman" w:eastAsia="Times New Roman" w:hAnsi="Times New Roman" w:cs="Times New Roman"/>
          <w:sz w:val="24"/>
        </w:rPr>
        <w:t>Responsabilizar-se pelos vícios e danos decorrentes do objeto, de acordo com o Código de Defesa do Consumidor (Lei nº 8.078, de 1990);</w:t>
      </w:r>
    </w:p>
    <w:p w:rsidR="004650DE" w:rsidRPr="004650DE" w:rsidRDefault="004650DE" w:rsidP="004650DE">
      <w:pPr>
        <w:numPr>
          <w:ilvl w:val="1"/>
          <w:numId w:val="4"/>
        </w:numPr>
        <w:tabs>
          <w:tab w:val="left" w:pos="1701"/>
        </w:tabs>
        <w:spacing w:line="360" w:lineRule="auto"/>
        <w:ind w:left="0" w:firstLine="0"/>
        <w:jc w:val="both"/>
        <w:rPr>
          <w:rFonts w:ascii="Times New Roman" w:eastAsia="Times New Roman" w:hAnsi="Times New Roman" w:cs="Times New Roman"/>
          <w:sz w:val="24"/>
        </w:rPr>
      </w:pPr>
      <w:r w:rsidRPr="004650DE">
        <w:rPr>
          <w:rFonts w:ascii="Times New Roman" w:eastAsia="Times New Roman" w:hAnsi="Times New Roman" w:cs="Times New Roman"/>
          <w:sz w:val="24"/>
        </w:rPr>
        <w:t>Comunicar ao CONTRATANTE, no prazo máximo de 24 (vinte e quatro) horas que antecede a data da entrega, os motivos que impossibilitem o cumprimento do prazo previsto, com a devida comprovação;</w:t>
      </w:r>
    </w:p>
    <w:p w:rsidR="004650DE" w:rsidRPr="004650DE" w:rsidRDefault="004650DE" w:rsidP="004650DE">
      <w:pPr>
        <w:numPr>
          <w:ilvl w:val="1"/>
          <w:numId w:val="4"/>
        </w:numPr>
        <w:tabs>
          <w:tab w:val="left" w:pos="1701"/>
        </w:tabs>
        <w:spacing w:line="360" w:lineRule="auto"/>
        <w:ind w:left="0" w:firstLine="0"/>
        <w:jc w:val="both"/>
        <w:rPr>
          <w:rFonts w:ascii="Times New Roman" w:eastAsia="Times New Roman" w:hAnsi="Times New Roman" w:cs="Times New Roman"/>
          <w:sz w:val="24"/>
        </w:rPr>
      </w:pPr>
      <w:r w:rsidRPr="004650DE">
        <w:rPr>
          <w:rFonts w:ascii="Times New Roman" w:eastAsia="Times New Roman" w:hAnsi="Times New Roman" w:cs="Times New Roman"/>
          <w:sz w:val="24"/>
        </w:rPr>
        <w:t xml:space="preserve">Orientar e treinar seus empregados sobre os deveres previstos na Lei nº 13.709, de 14 de agosto de 2018, adotando medidas eficazes para proteção de dados pessoais a que tenha acesso por força da execução deste </w:t>
      </w:r>
      <w:r>
        <w:rPr>
          <w:rFonts w:ascii="Times New Roman" w:eastAsia="Times New Roman" w:hAnsi="Times New Roman" w:cs="Times New Roman"/>
          <w:sz w:val="24"/>
        </w:rPr>
        <w:t>C</w:t>
      </w:r>
      <w:r w:rsidRPr="004650DE">
        <w:rPr>
          <w:rFonts w:ascii="Times New Roman" w:eastAsia="Times New Roman" w:hAnsi="Times New Roman" w:cs="Times New Roman"/>
          <w:sz w:val="24"/>
        </w:rPr>
        <w:t>ontrato</w:t>
      </w:r>
      <w:r>
        <w:rPr>
          <w:rFonts w:ascii="Times New Roman" w:eastAsia="Times New Roman" w:hAnsi="Times New Roman" w:cs="Times New Roman"/>
          <w:sz w:val="24"/>
        </w:rPr>
        <w:t>.</w:t>
      </w:r>
    </w:p>
    <w:p w:rsidR="004650DE" w:rsidRDefault="004650DE">
      <w:pPr>
        <w:tabs>
          <w:tab w:val="left" w:pos="1701"/>
        </w:tabs>
        <w:spacing w:line="360" w:lineRule="auto"/>
        <w:jc w:val="both"/>
        <w:rPr>
          <w:rFonts w:ascii="Times New Roman" w:eastAsia="Times New Roman" w:hAnsi="Times New Roman" w:cs="Times New Roman"/>
          <w:sz w:val="24"/>
        </w:rPr>
      </w:pPr>
    </w:p>
    <w:p w:rsidR="00D3791D" w:rsidRDefault="004650DE">
      <w:pPr>
        <w:numPr>
          <w:ilvl w:val="0"/>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CLÁUSULA DÉCIMA</w:t>
      </w:r>
      <w:r w:rsidR="000B2677">
        <w:rPr>
          <w:rFonts w:ascii="Times New Roman" w:eastAsia="Times New Roman" w:hAnsi="Times New Roman" w:cs="Times New Roman"/>
          <w:b/>
          <w:color w:val="000000"/>
          <w:sz w:val="24"/>
        </w:rPr>
        <w:t xml:space="preserve"> – GARANTIA DE EXECUÇÃO</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b/>
          <w:sz w:val="24"/>
        </w:rPr>
      </w:pPr>
      <w:bookmarkStart w:id="5" w:name="_heading=h.1t3h5sf" w:colFirst="0" w:colLast="0"/>
      <w:bookmarkEnd w:id="5"/>
      <w:r>
        <w:rPr>
          <w:rFonts w:ascii="Times New Roman" w:eastAsia="Times New Roman" w:hAnsi="Times New Roman" w:cs="Times New Roman"/>
          <w:sz w:val="24"/>
        </w:rPr>
        <w:t>Não haverá exigência de garantia contratual da execução.</w:t>
      </w: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b/>
          <w:strike/>
          <w:sz w:val="24"/>
        </w:rPr>
      </w:pPr>
      <w:r>
        <w:rPr>
          <w:rFonts w:ascii="Times New Roman" w:eastAsia="Times New Roman" w:hAnsi="Times New Roman" w:cs="Times New Roman"/>
          <w:strike/>
          <w:sz w:val="24"/>
        </w:rPr>
        <w:t>Será exigida a prestação de garantia na presente contratação, conforme regras constantes do Termo de Referência.</w:t>
      </w:r>
      <w:r>
        <w:rPr>
          <w:rFonts w:ascii="Times New Roman" w:eastAsia="Times New Roman" w:hAnsi="Times New Roman" w:cs="Times New Roman"/>
          <w:b/>
          <w:strike/>
          <w:sz w:val="24"/>
          <w:vertAlign w:val="superscript"/>
        </w:rPr>
        <w:footnoteReference w:id="12"/>
      </w:r>
    </w:p>
    <w:p w:rsidR="00D3791D" w:rsidRDefault="00D3791D">
      <w:pPr>
        <w:pBdr>
          <w:top w:val="nil"/>
          <w:left w:val="nil"/>
          <w:bottom w:val="nil"/>
          <w:right w:val="nil"/>
          <w:between w:val="nil"/>
        </w:pBdr>
        <w:tabs>
          <w:tab w:val="left" w:pos="1701"/>
        </w:tabs>
        <w:spacing w:line="360" w:lineRule="auto"/>
        <w:ind w:left="5097" w:hanging="1695"/>
        <w:jc w:val="both"/>
        <w:rPr>
          <w:rFonts w:ascii="Times New Roman" w:eastAsia="Times New Roman" w:hAnsi="Times New Roman" w:cs="Times New Roman"/>
          <w:color w:val="000000"/>
          <w:sz w:val="24"/>
        </w:rPr>
      </w:pPr>
    </w:p>
    <w:p w:rsidR="00D3791D" w:rsidRDefault="000B2677">
      <w:pPr>
        <w:numPr>
          <w:ilvl w:val="0"/>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CLÁUSULA DÉCIMA </w:t>
      </w:r>
      <w:r w:rsidR="004650DE">
        <w:rPr>
          <w:rFonts w:ascii="Times New Roman" w:eastAsia="Times New Roman" w:hAnsi="Times New Roman" w:cs="Times New Roman"/>
          <w:b/>
          <w:color w:val="000000"/>
          <w:sz w:val="24"/>
        </w:rPr>
        <w:t>PRIMEIRA</w:t>
      </w:r>
      <w:r>
        <w:rPr>
          <w:rFonts w:ascii="Times New Roman" w:eastAsia="Times New Roman" w:hAnsi="Times New Roman" w:cs="Times New Roman"/>
          <w:b/>
          <w:color w:val="000000"/>
          <w:sz w:val="24"/>
        </w:rPr>
        <w:t xml:space="preserve"> – INFRAÇÕES E SANÇÕES ADMINISTRATIVAS</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Default="000B2677">
      <w:pPr>
        <w:numPr>
          <w:ilvl w:val="1"/>
          <w:numId w:val="4"/>
        </w:numP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As regras acerca de infrações e sanções administrativas referentes à execução do Contrato são aquelas definidas no Termo de Referência, anexo a este Contrato.</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Pr="00461412" w:rsidRDefault="000B2677" w:rsidP="004650DE">
      <w:pPr>
        <w:numPr>
          <w:ilvl w:val="0"/>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sidRPr="00461412">
        <w:rPr>
          <w:rFonts w:ascii="Times New Roman" w:eastAsia="Times New Roman" w:hAnsi="Times New Roman" w:cs="Times New Roman"/>
          <w:b/>
          <w:color w:val="000000"/>
          <w:sz w:val="24"/>
        </w:rPr>
        <w:t xml:space="preserve">CLÁUSULA DÉCIMA </w:t>
      </w:r>
      <w:r w:rsidR="004650DE" w:rsidRPr="00461412">
        <w:rPr>
          <w:rFonts w:ascii="Times New Roman" w:eastAsia="Times New Roman" w:hAnsi="Times New Roman" w:cs="Times New Roman"/>
          <w:b/>
          <w:color w:val="000000"/>
          <w:sz w:val="24"/>
        </w:rPr>
        <w:t>SEGUNDA</w:t>
      </w:r>
      <w:r w:rsidRPr="00461412">
        <w:rPr>
          <w:rFonts w:ascii="Times New Roman" w:eastAsia="Times New Roman" w:hAnsi="Times New Roman" w:cs="Times New Roman"/>
          <w:b/>
          <w:color w:val="000000"/>
          <w:sz w:val="24"/>
        </w:rPr>
        <w:t xml:space="preserve"> – DA EXTINÇÃO CONTRATUAL</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Pr="000E6460" w:rsidRDefault="000E6460" w:rsidP="004650DE">
      <w:pPr>
        <w:pStyle w:val="PargrafodaLista"/>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O C</w:t>
      </w:r>
      <w:r w:rsidR="000B2677" w:rsidRPr="000E6460">
        <w:rPr>
          <w:rFonts w:ascii="Times New Roman" w:eastAsia="Times New Roman" w:hAnsi="Times New Roman" w:cs="Times New Roman"/>
          <w:color w:val="000000"/>
          <w:sz w:val="24"/>
        </w:rPr>
        <w:t>ontrato será extinto quando cumpridas as obrigações de ambas as partes, ainda que isso ocorra antes do prazo estipulado para tanto.</w:t>
      </w:r>
    </w:p>
    <w:p w:rsidR="00D3791D" w:rsidRPr="000E6460" w:rsidRDefault="000B2677"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sidRPr="000E6460">
        <w:rPr>
          <w:rFonts w:ascii="Times New Roman" w:eastAsia="Times New Roman" w:hAnsi="Times New Roman" w:cs="Times New Roman"/>
          <w:color w:val="000000"/>
          <w:sz w:val="24"/>
        </w:rPr>
        <w:t>Se as obrigações não forem cumpridas no prazo estipulado, a vigência ficará prorrogada até a conclusão do objeto, caso em que deverá a Administração providenciar a readequaç</w:t>
      </w:r>
      <w:r w:rsidR="000E6460">
        <w:rPr>
          <w:rFonts w:ascii="Times New Roman" w:eastAsia="Times New Roman" w:hAnsi="Times New Roman" w:cs="Times New Roman"/>
          <w:color w:val="000000"/>
          <w:sz w:val="24"/>
        </w:rPr>
        <w:t>ão do cronograma fixado para o C</w:t>
      </w:r>
      <w:r w:rsidRPr="000E6460">
        <w:rPr>
          <w:rFonts w:ascii="Times New Roman" w:eastAsia="Times New Roman" w:hAnsi="Times New Roman" w:cs="Times New Roman"/>
          <w:color w:val="000000"/>
          <w:sz w:val="24"/>
        </w:rPr>
        <w:t>ontrato.</w:t>
      </w:r>
    </w:p>
    <w:p w:rsidR="00D3791D" w:rsidRPr="000E6460" w:rsidRDefault="000E6460" w:rsidP="000E6460">
      <w:pPr>
        <w:pStyle w:val="PargrafodaLista"/>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sidRPr="000E6460">
        <w:rPr>
          <w:rFonts w:ascii="Times New Roman" w:eastAsia="Times New Roman" w:hAnsi="Times New Roman" w:cs="Times New Roman"/>
          <w:color w:val="000000"/>
          <w:sz w:val="24"/>
        </w:rPr>
        <w:t>Quando a não conclusão do C</w:t>
      </w:r>
      <w:r w:rsidR="000B2677" w:rsidRPr="000E6460">
        <w:rPr>
          <w:rFonts w:ascii="Times New Roman" w:eastAsia="Times New Roman" w:hAnsi="Times New Roman" w:cs="Times New Roman"/>
          <w:color w:val="000000"/>
          <w:sz w:val="24"/>
        </w:rPr>
        <w:t xml:space="preserve">ontrato referida no item anterior decorrer de culpa do </w:t>
      </w:r>
      <w:r w:rsidRPr="000E6460">
        <w:rPr>
          <w:rFonts w:ascii="Times New Roman" w:eastAsia="Times New Roman" w:hAnsi="Times New Roman" w:cs="Times New Roman"/>
          <w:color w:val="000000"/>
          <w:sz w:val="24"/>
        </w:rPr>
        <w:t>CONTRATADO</w:t>
      </w:r>
      <w:r w:rsidR="000B2677" w:rsidRPr="000E6460">
        <w:rPr>
          <w:rFonts w:ascii="Times New Roman" w:eastAsia="Times New Roman" w:hAnsi="Times New Roman" w:cs="Times New Roman"/>
          <w:color w:val="000000"/>
          <w:sz w:val="24"/>
        </w:rPr>
        <w:t>:</w:t>
      </w:r>
    </w:p>
    <w:p w:rsidR="00D3791D" w:rsidRPr="000E6460" w:rsidRDefault="000B2677" w:rsidP="000E6460">
      <w:pPr>
        <w:pStyle w:val="PargrafodaLista"/>
        <w:numPr>
          <w:ilvl w:val="3"/>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proofErr w:type="gramStart"/>
      <w:r w:rsidRPr="000E6460">
        <w:rPr>
          <w:rFonts w:ascii="Times New Roman" w:eastAsia="Times New Roman" w:hAnsi="Times New Roman" w:cs="Times New Roman"/>
          <w:color w:val="000000"/>
          <w:sz w:val="24"/>
        </w:rPr>
        <w:t>ficará</w:t>
      </w:r>
      <w:proofErr w:type="gramEnd"/>
      <w:r w:rsidRPr="000E6460">
        <w:rPr>
          <w:rFonts w:ascii="Times New Roman" w:eastAsia="Times New Roman" w:hAnsi="Times New Roman" w:cs="Times New Roman"/>
          <w:color w:val="000000"/>
          <w:sz w:val="24"/>
        </w:rPr>
        <w:t xml:space="preserve"> ele constituído em mora, sendo-lhe aplicáveis as respectivas sanções administrativas; e</w:t>
      </w:r>
    </w:p>
    <w:p w:rsidR="00D3791D" w:rsidRPr="000E6460" w:rsidRDefault="000B2677" w:rsidP="000E6460">
      <w:pPr>
        <w:pStyle w:val="PargrafodaLista"/>
        <w:numPr>
          <w:ilvl w:val="3"/>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proofErr w:type="gramStart"/>
      <w:r w:rsidRPr="000E6460">
        <w:rPr>
          <w:rFonts w:ascii="Times New Roman" w:eastAsia="Times New Roman" w:hAnsi="Times New Roman" w:cs="Times New Roman"/>
          <w:color w:val="000000"/>
          <w:sz w:val="24"/>
        </w:rPr>
        <w:t>poderá</w:t>
      </w:r>
      <w:proofErr w:type="gramEnd"/>
      <w:r w:rsidRPr="000E6460">
        <w:rPr>
          <w:rFonts w:ascii="Times New Roman" w:eastAsia="Times New Roman" w:hAnsi="Times New Roman" w:cs="Times New Roman"/>
          <w:color w:val="000000"/>
          <w:sz w:val="24"/>
        </w:rPr>
        <w:t xml:space="preserve"> a Admini</w:t>
      </w:r>
      <w:r w:rsidR="000E6460">
        <w:rPr>
          <w:rFonts w:ascii="Times New Roman" w:eastAsia="Times New Roman" w:hAnsi="Times New Roman" w:cs="Times New Roman"/>
          <w:color w:val="000000"/>
          <w:sz w:val="24"/>
        </w:rPr>
        <w:t>stração optar pela extinção do C</w:t>
      </w:r>
      <w:r w:rsidRPr="000E6460">
        <w:rPr>
          <w:rFonts w:ascii="Times New Roman" w:eastAsia="Times New Roman" w:hAnsi="Times New Roman" w:cs="Times New Roman"/>
          <w:color w:val="000000"/>
          <w:sz w:val="24"/>
        </w:rPr>
        <w:t>ontrato e, nesse caso, adotará as medidas admitidas em lei para a continuidade da execução contratual.</w:t>
      </w:r>
    </w:p>
    <w:p w:rsidR="00D3791D" w:rsidRPr="000E6460" w:rsidRDefault="000B2677"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sz w:val="24"/>
        </w:rPr>
      </w:pPr>
      <w:r w:rsidRPr="000E6460">
        <w:rPr>
          <w:rFonts w:ascii="Times New Roman" w:eastAsia="Times New Roman" w:hAnsi="Times New Roman" w:cs="Times New Roman"/>
          <w:strike/>
          <w:sz w:val="24"/>
        </w:rPr>
        <w:t>O Contrato será extinto quando vencido o prazo nele estipulado, independentemente de terem sido cumpridas ou não as obrigações de ambas as partes contraentes.</w:t>
      </w:r>
      <w:r w:rsidR="000E6460">
        <w:rPr>
          <w:rStyle w:val="Refdenotaderodap"/>
          <w:rFonts w:ascii="Times New Roman" w:eastAsia="Times New Roman" w:hAnsi="Times New Roman" w:cs="Times New Roman"/>
          <w:strike/>
          <w:sz w:val="24"/>
        </w:rPr>
        <w:footnoteReference w:id="13"/>
      </w:r>
    </w:p>
    <w:p w:rsidR="00D3791D" w:rsidRPr="000E6460" w:rsidRDefault="000B2677" w:rsidP="000E6460">
      <w:pPr>
        <w:pStyle w:val="PargrafodaLista"/>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sz w:val="24"/>
        </w:rPr>
      </w:pPr>
      <w:r w:rsidRPr="000E6460">
        <w:rPr>
          <w:rFonts w:ascii="Times New Roman" w:eastAsia="Times New Roman" w:hAnsi="Times New Roman" w:cs="Times New Roman"/>
          <w:strike/>
          <w:sz w:val="24"/>
        </w:rPr>
        <w:t>O Contrato poderá ser extinto antes do prazo nele fixado, sem ônus para o CONTRATANTE, quando esta não dispuser de créditos orçamentários para sua continuidade ou quando entender que o Contrato não mais lhe oferece vantagem.</w:t>
      </w:r>
      <w:r w:rsidR="000E6460">
        <w:rPr>
          <w:rStyle w:val="Refdenotaderodap"/>
          <w:rFonts w:ascii="Times New Roman" w:eastAsia="Times New Roman" w:hAnsi="Times New Roman" w:cs="Times New Roman"/>
          <w:strike/>
          <w:sz w:val="24"/>
        </w:rPr>
        <w:footnoteReference w:id="14"/>
      </w:r>
    </w:p>
    <w:p w:rsidR="00D3791D" w:rsidRPr="000E6460" w:rsidRDefault="000B2677" w:rsidP="000E6460">
      <w:pPr>
        <w:pStyle w:val="PargrafodaLista"/>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sz w:val="24"/>
        </w:rPr>
      </w:pPr>
      <w:r w:rsidRPr="000E6460">
        <w:rPr>
          <w:rFonts w:ascii="Times New Roman" w:eastAsia="Times New Roman" w:hAnsi="Times New Roman" w:cs="Times New Roman"/>
          <w:strike/>
          <w:sz w:val="24"/>
        </w:rPr>
        <w:t>A extinção nesta hipótese ocorrerá na próxima data de aniversário do Contrato, desde que haja a notificação do CONTRATADO pelo CONTRATANTE nesse sentido com pelo menos 02 (dois) meses de antecedência desse dia.</w:t>
      </w:r>
      <w:r w:rsidR="000E6460">
        <w:rPr>
          <w:rStyle w:val="Refdenotaderodap"/>
          <w:rFonts w:ascii="Times New Roman" w:eastAsia="Times New Roman" w:hAnsi="Times New Roman" w:cs="Times New Roman"/>
          <w:strike/>
          <w:sz w:val="24"/>
        </w:rPr>
        <w:footnoteReference w:id="15"/>
      </w:r>
    </w:p>
    <w:p w:rsidR="00D3791D" w:rsidRPr="000E6460" w:rsidRDefault="000B2677" w:rsidP="000E6460">
      <w:pPr>
        <w:pStyle w:val="PargrafodaLista"/>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sz w:val="24"/>
        </w:rPr>
      </w:pPr>
      <w:r w:rsidRPr="000E6460">
        <w:rPr>
          <w:rFonts w:ascii="Times New Roman" w:eastAsia="Times New Roman" w:hAnsi="Times New Roman" w:cs="Times New Roman"/>
          <w:strike/>
          <w:sz w:val="24"/>
        </w:rPr>
        <w:t>Caso a notificação da não-continuidade do Contrato de que trata este subitem ocorra com menos de 02 (dois) meses da data de aniversário, a extinção contratual ocorrerá após 02 (dois) meses da data da comunicação.</w:t>
      </w:r>
      <w:r w:rsidR="000E6460">
        <w:rPr>
          <w:rStyle w:val="Refdenotaderodap"/>
          <w:rFonts w:ascii="Times New Roman" w:eastAsia="Times New Roman" w:hAnsi="Times New Roman" w:cs="Times New Roman"/>
          <w:strike/>
          <w:sz w:val="24"/>
        </w:rPr>
        <w:footnoteReference w:id="16"/>
      </w:r>
    </w:p>
    <w:p w:rsidR="00E601EB" w:rsidRPr="00E601EB" w:rsidRDefault="00E601EB"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trike/>
          <w:sz w:val="24"/>
        </w:rPr>
      </w:pPr>
      <w:r w:rsidRPr="00E601EB">
        <w:rPr>
          <w:rFonts w:ascii="Times New Roman" w:hAnsi="Times New Roman" w:cs="Times New Roman"/>
          <w:strike/>
          <w:sz w:val="24"/>
        </w:rPr>
        <w:lastRenderedPageBreak/>
        <w:t>O Contrato será extinto quando vencido o prazo nele estipulado, observado o art. 75, inciso VIII, da Lei nº 14.133/2021, independentemente de terem sido cumpridas ou não as obrigações de ambas as partes contraentes.</w:t>
      </w:r>
      <w:r>
        <w:rPr>
          <w:rStyle w:val="Refdenotaderodap"/>
          <w:rFonts w:ascii="Times New Roman" w:hAnsi="Times New Roman" w:cs="Times New Roman"/>
          <w:strike/>
          <w:sz w:val="24"/>
        </w:rPr>
        <w:footnoteReference w:id="17"/>
      </w:r>
    </w:p>
    <w:p w:rsidR="00D3791D" w:rsidRDefault="000B2677"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 xml:space="preserve">O Contrato poderá ser extinto antes de cumpridas as obrigações nele estipuladas, ou antes do prazo nele fixado, por algum dos motivos previstos no </w:t>
      </w:r>
      <w:hyperlink r:id="rId11" w:anchor="art137">
        <w:r>
          <w:rPr>
            <w:rFonts w:ascii="Times New Roman" w:eastAsia="Times New Roman" w:hAnsi="Times New Roman" w:cs="Times New Roman"/>
            <w:sz w:val="24"/>
          </w:rPr>
          <w:t>artigo 137 da Lei nº 14.133/21</w:t>
        </w:r>
      </w:hyperlink>
      <w:r>
        <w:rPr>
          <w:rFonts w:ascii="Times New Roman" w:eastAsia="Times New Roman" w:hAnsi="Times New Roman" w:cs="Times New Roman"/>
          <w:sz w:val="24"/>
        </w:rPr>
        <w:t>, bem como amigavelmente, assegurados o contraditório e a ampla defesa.</w:t>
      </w:r>
    </w:p>
    <w:p w:rsidR="00D3791D" w:rsidRDefault="000B2677"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 xml:space="preserve">Nesta hipótese, aplicam-se também os </w:t>
      </w:r>
      <w:hyperlink r:id="rId12" w:anchor="art138">
        <w:r>
          <w:rPr>
            <w:rFonts w:ascii="Times New Roman" w:eastAsia="Times New Roman" w:hAnsi="Times New Roman" w:cs="Times New Roman"/>
            <w:sz w:val="24"/>
          </w:rPr>
          <w:t>artigos 138 e 139 da mesma Lei</w:t>
        </w:r>
      </w:hyperlink>
      <w:r>
        <w:rPr>
          <w:rFonts w:ascii="Times New Roman" w:eastAsia="Times New Roman" w:hAnsi="Times New Roman" w:cs="Times New Roman"/>
          <w:sz w:val="24"/>
        </w:rPr>
        <w:t>.</w:t>
      </w:r>
    </w:p>
    <w:p w:rsidR="00D3791D" w:rsidRDefault="000B2677"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A alteração social ou a modificação da finalidade ou da estrutura da empresa não ensejará a extinção se não restringir sua capacidade de concluir o Contrato.</w:t>
      </w:r>
    </w:p>
    <w:p w:rsidR="00D3791D" w:rsidRPr="004650DE" w:rsidRDefault="000B2677"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 xml:space="preserve">Se a operação implicar mudança da pessoa jurídica </w:t>
      </w:r>
      <w:r w:rsidR="00E601EB">
        <w:rPr>
          <w:rFonts w:ascii="Times New Roman" w:eastAsia="Times New Roman" w:hAnsi="Times New Roman" w:cs="Times New Roman"/>
          <w:sz w:val="24"/>
        </w:rPr>
        <w:t>contratada</w:t>
      </w:r>
      <w:r>
        <w:rPr>
          <w:rFonts w:ascii="Times New Roman" w:eastAsia="Times New Roman" w:hAnsi="Times New Roman" w:cs="Times New Roman"/>
          <w:sz w:val="24"/>
        </w:rPr>
        <w:t xml:space="preserve">, </w:t>
      </w:r>
      <w:r w:rsidRPr="004650DE">
        <w:rPr>
          <w:rFonts w:ascii="Times New Roman" w:eastAsia="Times New Roman" w:hAnsi="Times New Roman" w:cs="Times New Roman"/>
          <w:sz w:val="24"/>
        </w:rPr>
        <w:t>deverá ser formalizado termo aditivo para alteração subjetiva.</w:t>
      </w:r>
    </w:p>
    <w:p w:rsidR="00D3791D" w:rsidRPr="004650DE" w:rsidRDefault="000B2677"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sidRPr="004650DE">
        <w:rPr>
          <w:rFonts w:ascii="Times New Roman" w:eastAsia="Times New Roman" w:hAnsi="Times New Roman" w:cs="Times New Roman"/>
          <w:sz w:val="24"/>
        </w:rPr>
        <w:t>O termo de extinção, sempre que possível, será precedido:</w:t>
      </w:r>
    </w:p>
    <w:p w:rsidR="00D3791D" w:rsidRPr="004650DE" w:rsidRDefault="000B2677" w:rsidP="004650DE">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sidRPr="004650DE">
        <w:rPr>
          <w:rFonts w:ascii="Times New Roman" w:eastAsia="Times New Roman" w:hAnsi="Times New Roman" w:cs="Times New Roman"/>
          <w:color w:val="000000"/>
          <w:sz w:val="24"/>
        </w:rPr>
        <w:t>Do balanço dos eventos contratuais já cumpridos ou parcialmente cumpridos;</w:t>
      </w:r>
    </w:p>
    <w:p w:rsidR="00D3791D" w:rsidRPr="004650DE" w:rsidRDefault="000B2677" w:rsidP="004650DE">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sidRPr="004650DE">
        <w:rPr>
          <w:rFonts w:ascii="Times New Roman" w:eastAsia="Times New Roman" w:hAnsi="Times New Roman" w:cs="Times New Roman"/>
          <w:color w:val="000000"/>
          <w:sz w:val="24"/>
        </w:rPr>
        <w:t>Da relação dos pagamentos já efetuados e ainda devidos;</w:t>
      </w:r>
    </w:p>
    <w:p w:rsidR="00D3791D" w:rsidRPr="004650DE" w:rsidRDefault="000B2677" w:rsidP="004650DE">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sidRPr="004650DE">
        <w:rPr>
          <w:rFonts w:ascii="Times New Roman" w:eastAsia="Times New Roman" w:hAnsi="Times New Roman" w:cs="Times New Roman"/>
          <w:color w:val="000000"/>
          <w:sz w:val="24"/>
        </w:rPr>
        <w:t>Das indenizações e multas.</w:t>
      </w:r>
    </w:p>
    <w:p w:rsidR="00D3791D" w:rsidRDefault="000B2677"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A extinção do Contrato não configura óbice para o reconhecimento do desequilíbrio econômico-financeiro, hipótese em que será concedida indenização por meio de termo indenizatório.</w:t>
      </w:r>
    </w:p>
    <w:p w:rsidR="00D3791D" w:rsidRDefault="000B2677"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O CONTRATANTE poderá ainda:</w:t>
      </w:r>
    </w:p>
    <w:p w:rsidR="00D3791D" w:rsidRDefault="000B2677" w:rsidP="004650DE">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nos</w:t>
      </w:r>
      <w:proofErr w:type="gramEnd"/>
      <w:r>
        <w:rPr>
          <w:rFonts w:ascii="Times New Roman" w:eastAsia="Times New Roman" w:hAnsi="Times New Roman" w:cs="Times New Roman"/>
          <w:color w:val="000000"/>
          <w:sz w:val="24"/>
        </w:rPr>
        <w:t xml:space="preserve"> casos de obrigação de pagamento de multa pelo CONTRATADO, reter a garantia prestada a ser executada, conforme legislação que rege a matéria; e</w:t>
      </w:r>
    </w:p>
    <w:p w:rsidR="00D3791D" w:rsidRDefault="000B2677" w:rsidP="004650DE">
      <w:pPr>
        <w:numPr>
          <w:ilvl w:val="2"/>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nos</w:t>
      </w:r>
      <w:proofErr w:type="gramEnd"/>
      <w:r>
        <w:rPr>
          <w:rFonts w:ascii="Times New Roman" w:eastAsia="Times New Roman" w:hAnsi="Times New Roman" w:cs="Times New Roman"/>
          <w:color w:val="000000"/>
          <w:sz w:val="24"/>
        </w:rPr>
        <w:t xml:space="preserve"> casos em que houver necessidade de ressarcimento de prejuízos causados à Administração, nos termos do</w:t>
      </w:r>
      <w:r w:rsidR="00E601EB">
        <w:rPr>
          <w:rFonts w:ascii="Times New Roman" w:eastAsia="Times New Roman" w:hAnsi="Times New Roman" w:cs="Times New Roman"/>
          <w:color w:val="000000"/>
          <w:sz w:val="24"/>
        </w:rPr>
        <w:t xml:space="preserve"> inciso IV do art. 139 da Lei n</w:t>
      </w:r>
      <w:r>
        <w:rPr>
          <w:rFonts w:ascii="Times New Roman" w:eastAsia="Times New Roman" w:hAnsi="Times New Roman" w:cs="Times New Roman"/>
          <w:color w:val="000000"/>
          <w:sz w:val="24"/>
        </w:rPr>
        <w:t>º 14.133, de 2021, reter os eventuais créditos existentes em favor do CONTRATADO decorrentes do Contrato.</w:t>
      </w:r>
    </w:p>
    <w:p w:rsidR="00D3791D" w:rsidRDefault="000B2677" w:rsidP="004650DE">
      <w:pPr>
        <w:numPr>
          <w:ilvl w:val="1"/>
          <w:numId w:val="4"/>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 xml:space="preserve">O Contrato poderá ser extinto caso se constate que o CONTRATADO mantém vínculo de natureza técnica, comercial, econômica, financeira, trabalhista ou civil com dirigente do órgão ou entidade </w:t>
      </w:r>
      <w:r w:rsidR="00E601EB">
        <w:rPr>
          <w:rFonts w:ascii="Times New Roman" w:eastAsia="Times New Roman" w:hAnsi="Times New Roman" w:cs="Times New Roman"/>
          <w:sz w:val="24"/>
        </w:rPr>
        <w:t>contratante</w:t>
      </w:r>
      <w:r>
        <w:rPr>
          <w:rFonts w:ascii="Times New Roman" w:eastAsia="Times New Roman" w:hAnsi="Times New Roman" w:cs="Times New Roman"/>
          <w:sz w:val="24"/>
        </w:rPr>
        <w:t xml:space="preserve"> ou com agente público que tenha desempenhado função na licitação </w:t>
      </w:r>
      <w:r w:rsidR="00E601EB">
        <w:rPr>
          <w:rFonts w:ascii="Times New Roman" w:eastAsia="Times New Roman" w:hAnsi="Times New Roman" w:cs="Times New Roman"/>
          <w:sz w:val="24"/>
        </w:rPr>
        <w:t xml:space="preserve">ou na contratação direta, </w:t>
      </w:r>
      <w:r>
        <w:rPr>
          <w:rFonts w:ascii="Times New Roman" w:eastAsia="Times New Roman" w:hAnsi="Times New Roman" w:cs="Times New Roman"/>
          <w:sz w:val="24"/>
        </w:rPr>
        <w:t xml:space="preserve">ou atue na fiscalização ou na gestão do Contrato, </w:t>
      </w:r>
      <w:r>
        <w:rPr>
          <w:rFonts w:ascii="Times New Roman" w:eastAsia="Times New Roman" w:hAnsi="Times New Roman" w:cs="Times New Roman"/>
          <w:sz w:val="24"/>
        </w:rPr>
        <w:lastRenderedPageBreak/>
        <w:t>ou que deles seja cônjuge, companheiro ou parente em linha reta, colateral ou por afinidade, até o terceiro grau.</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0B2677">
      <w:pPr>
        <w:numPr>
          <w:ilvl w:val="0"/>
          <w:numId w:val="5"/>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CLÁUSULA DÉCIMA </w:t>
      </w:r>
      <w:r w:rsidR="004650DE">
        <w:rPr>
          <w:rFonts w:ascii="Times New Roman" w:eastAsia="Times New Roman" w:hAnsi="Times New Roman" w:cs="Times New Roman"/>
          <w:b/>
          <w:color w:val="000000"/>
          <w:sz w:val="24"/>
        </w:rPr>
        <w:t>TERCEIRA</w:t>
      </w:r>
      <w:r>
        <w:rPr>
          <w:rFonts w:ascii="Times New Roman" w:eastAsia="Times New Roman" w:hAnsi="Times New Roman" w:cs="Times New Roman"/>
          <w:b/>
          <w:color w:val="000000"/>
          <w:sz w:val="24"/>
        </w:rPr>
        <w:t xml:space="preserve"> – ALTERAÇÕES</w:t>
      </w:r>
    </w:p>
    <w:p w:rsidR="00D3791D" w:rsidRDefault="00D3791D">
      <w:pPr>
        <w:tabs>
          <w:tab w:val="left" w:pos="1701"/>
        </w:tabs>
        <w:spacing w:line="360" w:lineRule="auto"/>
        <w:ind w:right="-15"/>
        <w:jc w:val="both"/>
        <w:rPr>
          <w:rFonts w:ascii="Times New Roman" w:eastAsia="Times New Roman" w:hAnsi="Times New Roman" w:cs="Times New Roman"/>
          <w:sz w:val="24"/>
        </w:rPr>
      </w:pPr>
    </w:p>
    <w:p w:rsidR="00D3791D" w:rsidRDefault="000B2677">
      <w:pPr>
        <w:numPr>
          <w:ilvl w:val="1"/>
          <w:numId w:val="5"/>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 xml:space="preserve">Eventuais alterações contratuais reger-se-ão pela disciplina dos </w:t>
      </w:r>
      <w:hyperlink r:id="rId13" w:anchor="art124">
        <w:proofErr w:type="spellStart"/>
        <w:r>
          <w:rPr>
            <w:rFonts w:ascii="Times New Roman" w:eastAsia="Times New Roman" w:hAnsi="Times New Roman" w:cs="Times New Roman"/>
            <w:sz w:val="24"/>
          </w:rPr>
          <w:t>arts</w:t>
        </w:r>
        <w:proofErr w:type="spellEnd"/>
        <w:r>
          <w:rPr>
            <w:rFonts w:ascii="Times New Roman" w:eastAsia="Times New Roman" w:hAnsi="Times New Roman" w:cs="Times New Roman"/>
            <w:sz w:val="24"/>
          </w:rPr>
          <w:t>. 124 e seguintes da Lei nº 14.133, de 2021</w:t>
        </w:r>
      </w:hyperlink>
      <w:r>
        <w:rPr>
          <w:rFonts w:ascii="Times New Roman" w:eastAsia="Times New Roman" w:hAnsi="Times New Roman" w:cs="Times New Roman"/>
          <w:sz w:val="24"/>
        </w:rPr>
        <w:t>.</w:t>
      </w:r>
    </w:p>
    <w:p w:rsidR="00D3791D" w:rsidRDefault="000B2677">
      <w:pPr>
        <w:numPr>
          <w:ilvl w:val="1"/>
          <w:numId w:val="5"/>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O CONTRATADO é obrigado a aceitar, nas mesmas condições contratuais, os acréscimos ou supressões que se fizerem necessários, até o limite de 25% (vinte e cinco por cento) do valor inicial atualizado do Contrato.</w:t>
      </w:r>
    </w:p>
    <w:p w:rsidR="00D3791D" w:rsidRDefault="000B2677">
      <w:pPr>
        <w:numPr>
          <w:ilvl w:val="1"/>
          <w:numId w:val="5"/>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As supressões resultantes de acordo celebrado entre as partes contratantes poderão exceder o limite de 25% (vinte e cinco por cento) do valor inicial atualizado do Contrato.</w:t>
      </w:r>
    </w:p>
    <w:p w:rsidR="00D3791D" w:rsidRDefault="000B2677">
      <w:pPr>
        <w:numPr>
          <w:ilvl w:val="1"/>
          <w:numId w:val="5"/>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w:t>
      </w:r>
    </w:p>
    <w:p w:rsidR="00D3791D" w:rsidRDefault="000B2677">
      <w:pPr>
        <w:numPr>
          <w:ilvl w:val="1"/>
          <w:numId w:val="5"/>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 xml:space="preserve">Registros que não caracterizam alteração do Contrato podem ser realizados por simples apostila, dispensada a celebração de termo aditivo, na forma do </w:t>
      </w:r>
      <w:hyperlink r:id="rId14" w:anchor="art136">
        <w:r>
          <w:rPr>
            <w:rFonts w:ascii="Times New Roman" w:eastAsia="Times New Roman" w:hAnsi="Times New Roman" w:cs="Times New Roman"/>
            <w:sz w:val="24"/>
          </w:rPr>
          <w:t>art. 136 da Lei nº 14.133, de 2021</w:t>
        </w:r>
      </w:hyperlink>
      <w:r>
        <w:rPr>
          <w:rFonts w:ascii="Times New Roman" w:eastAsia="Times New Roman" w:hAnsi="Times New Roman" w:cs="Times New Roman"/>
          <w:sz w:val="24"/>
        </w:rPr>
        <w:t>.</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0B2677">
      <w:pPr>
        <w:numPr>
          <w:ilvl w:val="0"/>
          <w:numId w:val="5"/>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CLÁUSULA DÉCIMA </w:t>
      </w:r>
      <w:r w:rsidR="00314857">
        <w:rPr>
          <w:rFonts w:ascii="Times New Roman" w:eastAsia="Times New Roman" w:hAnsi="Times New Roman" w:cs="Times New Roman"/>
          <w:b/>
          <w:color w:val="000000"/>
          <w:sz w:val="24"/>
        </w:rPr>
        <w:t>QUARTA</w:t>
      </w:r>
      <w:r>
        <w:rPr>
          <w:rFonts w:ascii="Times New Roman" w:eastAsia="Times New Roman" w:hAnsi="Times New Roman" w:cs="Times New Roman"/>
          <w:b/>
          <w:color w:val="000000"/>
          <w:sz w:val="24"/>
        </w:rPr>
        <w:t xml:space="preserve"> – DOTAÇÃO ORÇAMENTÁRIA</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strike/>
          <w:color w:val="000000"/>
          <w:sz w:val="24"/>
        </w:rPr>
      </w:pPr>
    </w:p>
    <w:p w:rsidR="00700623" w:rsidRDefault="00700623">
      <w:pPr>
        <w:pBdr>
          <w:top w:val="nil"/>
          <w:left w:val="nil"/>
          <w:bottom w:val="nil"/>
          <w:right w:val="nil"/>
          <w:between w:val="nil"/>
        </w:pBdr>
        <w:tabs>
          <w:tab w:val="left" w:pos="1701"/>
        </w:tabs>
        <w:spacing w:line="360" w:lineRule="auto"/>
        <w:jc w:val="both"/>
        <w:rPr>
          <w:rFonts w:ascii="Times New Roman" w:eastAsia="Times New Roman" w:hAnsi="Times New Roman" w:cs="Times New Roman"/>
          <w:strike/>
          <w:color w:val="000000"/>
          <w:sz w:val="24"/>
        </w:rPr>
      </w:pPr>
    </w:p>
    <w:p w:rsidR="00D3791D" w:rsidRPr="00CF120F" w:rsidRDefault="00CF120F" w:rsidP="00CF120F">
      <w:pPr>
        <w:pStyle w:val="PargrafodaLista"/>
        <w:numPr>
          <w:ilvl w:val="1"/>
          <w:numId w:val="12"/>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sz w:val="24"/>
        </w:rPr>
      </w:pPr>
      <w:r w:rsidRPr="00CF120F">
        <w:rPr>
          <w:rFonts w:ascii="Times New Roman" w:eastAsia="Times New Roman" w:hAnsi="Times New Roman" w:cs="Times New Roman"/>
          <w:b/>
          <w:color w:val="00B050"/>
          <w:sz w:val="24"/>
        </w:rPr>
        <w:t>A indicação da dotação orçamentária fica postergada para o momento da assinatura do Contrato ou instrumento equivalente, tendo em vista se tratar de contratação pelo Sistema de Registro de Preços (SRP).</w:t>
      </w:r>
      <w:r>
        <w:rPr>
          <w:rStyle w:val="Refdenotaderodap"/>
          <w:rFonts w:ascii="Times New Roman" w:eastAsia="Times New Roman" w:hAnsi="Times New Roman" w:cs="Times New Roman"/>
          <w:b/>
          <w:color w:val="00B050"/>
          <w:sz w:val="24"/>
        </w:rPr>
        <w:footnoteReference w:id="18"/>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700623" w:rsidRDefault="00700623">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Pr="00CF120F" w:rsidRDefault="000B2677" w:rsidP="00CF120F">
      <w:pPr>
        <w:tabs>
          <w:tab w:val="left" w:pos="1701"/>
        </w:tabs>
        <w:spacing w:before="240" w:after="240"/>
        <w:jc w:val="both"/>
        <w:rPr>
          <w:rFonts w:ascii="Times New Roman" w:eastAsia="Times New Roman" w:hAnsi="Times New Roman" w:cs="Times New Roman"/>
          <w:sz w:val="24"/>
        </w:rPr>
      </w:pPr>
      <w:r w:rsidRPr="00CF120F">
        <w:rPr>
          <w:rFonts w:ascii="Times New Roman" w:eastAsia="Times New Roman" w:hAnsi="Times New Roman" w:cs="Times New Roman"/>
          <w:sz w:val="24"/>
        </w:rPr>
        <w:lastRenderedPageBreak/>
        <w:t>I) Gestão/Unidade:</w:t>
      </w:r>
    </w:p>
    <w:p w:rsidR="00D3791D" w:rsidRPr="00CF120F" w:rsidRDefault="000B2677" w:rsidP="00CF120F">
      <w:pPr>
        <w:tabs>
          <w:tab w:val="left" w:pos="1701"/>
        </w:tabs>
        <w:spacing w:before="240" w:after="240"/>
        <w:jc w:val="both"/>
        <w:rPr>
          <w:rFonts w:ascii="Times New Roman" w:eastAsia="Times New Roman" w:hAnsi="Times New Roman" w:cs="Times New Roman"/>
          <w:sz w:val="24"/>
        </w:rPr>
      </w:pPr>
      <w:r w:rsidRPr="00CF120F">
        <w:rPr>
          <w:rFonts w:ascii="Times New Roman" w:eastAsia="Times New Roman" w:hAnsi="Times New Roman" w:cs="Times New Roman"/>
          <w:sz w:val="24"/>
        </w:rPr>
        <w:t>II) Fonte de Recursos:</w:t>
      </w:r>
    </w:p>
    <w:p w:rsidR="00D3791D" w:rsidRPr="00CF120F" w:rsidRDefault="000B2677" w:rsidP="00CF120F">
      <w:pPr>
        <w:tabs>
          <w:tab w:val="left" w:pos="1701"/>
        </w:tabs>
        <w:spacing w:before="240" w:after="240"/>
        <w:jc w:val="both"/>
        <w:rPr>
          <w:rFonts w:ascii="Times New Roman" w:eastAsia="Times New Roman" w:hAnsi="Times New Roman" w:cs="Times New Roman"/>
          <w:sz w:val="24"/>
        </w:rPr>
      </w:pPr>
      <w:r w:rsidRPr="00CF120F">
        <w:rPr>
          <w:rFonts w:ascii="Times New Roman" w:eastAsia="Times New Roman" w:hAnsi="Times New Roman" w:cs="Times New Roman"/>
          <w:sz w:val="24"/>
        </w:rPr>
        <w:t>III) Programa de Trabalho:</w:t>
      </w:r>
    </w:p>
    <w:p w:rsidR="00D3791D" w:rsidRPr="00CF120F" w:rsidRDefault="000B2677" w:rsidP="00CF120F">
      <w:pPr>
        <w:tabs>
          <w:tab w:val="left" w:pos="1701"/>
        </w:tabs>
        <w:spacing w:before="240" w:after="240"/>
        <w:jc w:val="both"/>
        <w:rPr>
          <w:rFonts w:ascii="Times New Roman" w:eastAsia="Times New Roman" w:hAnsi="Times New Roman" w:cs="Times New Roman"/>
          <w:sz w:val="24"/>
        </w:rPr>
      </w:pPr>
      <w:r w:rsidRPr="00CF120F">
        <w:rPr>
          <w:rFonts w:ascii="Times New Roman" w:eastAsia="Times New Roman" w:hAnsi="Times New Roman" w:cs="Times New Roman"/>
          <w:sz w:val="24"/>
        </w:rPr>
        <w:t>IV) Elemento de Despesa:</w:t>
      </w:r>
    </w:p>
    <w:p w:rsidR="00D3791D" w:rsidRPr="00CF120F" w:rsidRDefault="000B2677" w:rsidP="00CF120F">
      <w:pPr>
        <w:tabs>
          <w:tab w:val="left" w:pos="1701"/>
        </w:tabs>
        <w:spacing w:before="240" w:after="240"/>
        <w:jc w:val="both"/>
        <w:rPr>
          <w:rFonts w:ascii="Times New Roman" w:eastAsia="Times New Roman" w:hAnsi="Times New Roman" w:cs="Times New Roman"/>
          <w:sz w:val="24"/>
        </w:rPr>
      </w:pPr>
      <w:r w:rsidRPr="00CF120F">
        <w:rPr>
          <w:rFonts w:ascii="Times New Roman" w:eastAsia="Times New Roman" w:hAnsi="Times New Roman" w:cs="Times New Roman"/>
          <w:sz w:val="24"/>
        </w:rPr>
        <w:t>V) Plano Interno:</w:t>
      </w:r>
    </w:p>
    <w:p w:rsidR="00CF120F" w:rsidRPr="00CF120F" w:rsidRDefault="00CF120F" w:rsidP="00CF120F">
      <w:pPr>
        <w:tabs>
          <w:tab w:val="left" w:pos="1701"/>
        </w:tabs>
        <w:spacing w:before="240" w:after="240"/>
        <w:jc w:val="both"/>
        <w:rPr>
          <w:rFonts w:ascii="Times New Roman" w:eastAsia="Times New Roman" w:hAnsi="Times New Roman" w:cs="Times New Roman"/>
          <w:sz w:val="24"/>
        </w:rPr>
      </w:pPr>
      <w:r w:rsidRPr="00CF120F">
        <w:rPr>
          <w:rFonts w:ascii="Times New Roman" w:eastAsia="Times New Roman" w:hAnsi="Times New Roman" w:cs="Times New Roman"/>
          <w:sz w:val="24"/>
        </w:rPr>
        <w:t>VI) Nota de Empenho:</w:t>
      </w:r>
    </w:p>
    <w:p w:rsidR="00D3791D" w:rsidRDefault="00D3791D">
      <w:pPr>
        <w:tabs>
          <w:tab w:val="left" w:pos="1701"/>
        </w:tabs>
        <w:spacing w:before="240" w:after="240" w:line="312" w:lineRule="auto"/>
        <w:jc w:val="both"/>
        <w:rPr>
          <w:rFonts w:ascii="Times New Roman" w:eastAsia="Times New Roman" w:hAnsi="Times New Roman" w:cs="Times New Roman"/>
          <w:strike/>
          <w:sz w:val="24"/>
        </w:rPr>
      </w:pPr>
    </w:p>
    <w:p w:rsidR="00D3791D" w:rsidRDefault="000B2677" w:rsidP="00CF120F">
      <w:pPr>
        <w:numPr>
          <w:ilvl w:val="1"/>
          <w:numId w:val="12"/>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A dotação relativa aos exercícios financeiros subsequentes será indicada após aprovação da Lei Orçamentária respectiva e liberação dos créditos correspondentes, mediante </w:t>
      </w:r>
      <w:proofErr w:type="spellStart"/>
      <w:r>
        <w:rPr>
          <w:rFonts w:ascii="Times New Roman" w:eastAsia="Times New Roman" w:hAnsi="Times New Roman" w:cs="Times New Roman"/>
          <w:color w:val="000000"/>
          <w:sz w:val="24"/>
        </w:rPr>
        <w:t>apostilamento</w:t>
      </w:r>
      <w:proofErr w:type="spellEnd"/>
      <w:r>
        <w:rPr>
          <w:rFonts w:ascii="Times New Roman" w:eastAsia="Times New Roman" w:hAnsi="Times New Roman" w:cs="Times New Roman"/>
          <w:color w:val="000000"/>
          <w:sz w:val="24"/>
        </w:rPr>
        <w:t>.</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color w:val="000000"/>
          <w:sz w:val="24"/>
        </w:rPr>
      </w:pPr>
    </w:p>
    <w:p w:rsidR="00D3791D" w:rsidRDefault="000B2677" w:rsidP="00CF120F">
      <w:pPr>
        <w:numPr>
          <w:ilvl w:val="0"/>
          <w:numId w:val="12"/>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CLÁUSULA DÉCIMA </w:t>
      </w:r>
      <w:r w:rsidR="00CF120F">
        <w:rPr>
          <w:rFonts w:ascii="Times New Roman" w:eastAsia="Times New Roman" w:hAnsi="Times New Roman" w:cs="Times New Roman"/>
          <w:b/>
          <w:sz w:val="24"/>
        </w:rPr>
        <w:t>QUINTA</w:t>
      </w:r>
      <w:r>
        <w:rPr>
          <w:rFonts w:ascii="Times New Roman" w:eastAsia="Times New Roman" w:hAnsi="Times New Roman" w:cs="Times New Roman"/>
          <w:b/>
          <w:sz w:val="24"/>
        </w:rPr>
        <w:t xml:space="preserve"> – DOS CASOS OMISSOS (art. 92, III)</w:t>
      </w:r>
    </w:p>
    <w:p w:rsidR="00D3791D" w:rsidRDefault="00D3791D">
      <w:pPr>
        <w:pBdr>
          <w:top w:val="nil"/>
          <w:left w:val="nil"/>
          <w:bottom w:val="nil"/>
          <w:right w:val="nil"/>
          <w:between w:val="nil"/>
        </w:pBdr>
        <w:tabs>
          <w:tab w:val="left" w:pos="1701"/>
        </w:tabs>
        <w:spacing w:line="360" w:lineRule="auto"/>
        <w:jc w:val="both"/>
        <w:rPr>
          <w:rFonts w:ascii="Times New Roman" w:eastAsia="Times New Roman" w:hAnsi="Times New Roman" w:cs="Times New Roman"/>
          <w:sz w:val="24"/>
        </w:rPr>
      </w:pPr>
    </w:p>
    <w:p w:rsidR="00D3791D" w:rsidRDefault="000B2677" w:rsidP="00CF120F">
      <w:pPr>
        <w:numPr>
          <w:ilvl w:val="1"/>
          <w:numId w:val="12"/>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 xml:space="preserve">Os casos omissos serão decididos pelo CONTRATANTE, segundo as disposições contidas na </w:t>
      </w:r>
      <w:hyperlink r:id="rId15">
        <w:r>
          <w:rPr>
            <w:rFonts w:ascii="Times New Roman" w:eastAsia="Times New Roman" w:hAnsi="Times New Roman" w:cs="Times New Roman"/>
            <w:sz w:val="24"/>
          </w:rPr>
          <w:t>Lei nº 14.133, de 2021</w:t>
        </w:r>
      </w:hyperlink>
      <w:r>
        <w:rPr>
          <w:rFonts w:ascii="Times New Roman" w:eastAsia="Times New Roman" w:hAnsi="Times New Roman" w:cs="Times New Roman"/>
          <w:sz w:val="24"/>
        </w:rPr>
        <w:t xml:space="preserve">, e demais normas federais aplicáveis e, subsidiariamente, segundo as disposições contidas na </w:t>
      </w:r>
      <w:hyperlink r:id="rId16">
        <w:r>
          <w:rPr>
            <w:rFonts w:ascii="Times New Roman" w:eastAsia="Times New Roman" w:hAnsi="Times New Roman" w:cs="Times New Roman"/>
            <w:sz w:val="24"/>
          </w:rPr>
          <w:t>Lei nº 8.078, de 1990 – Código de Defesa do Consumidor</w:t>
        </w:r>
      </w:hyperlink>
      <w:r>
        <w:rPr>
          <w:rFonts w:ascii="Times New Roman" w:eastAsia="Times New Roman" w:hAnsi="Times New Roman" w:cs="Times New Roman"/>
          <w:sz w:val="24"/>
        </w:rPr>
        <w:t xml:space="preserve"> – e normas e princípios gerais dos contratos.</w:t>
      </w:r>
    </w:p>
    <w:p w:rsidR="00D3791D" w:rsidRDefault="00D3791D">
      <w:pPr>
        <w:tabs>
          <w:tab w:val="left" w:pos="1701"/>
        </w:tabs>
        <w:spacing w:line="360" w:lineRule="auto"/>
        <w:jc w:val="both"/>
        <w:rPr>
          <w:rFonts w:ascii="Times New Roman" w:eastAsia="Times New Roman" w:hAnsi="Times New Roman" w:cs="Times New Roman"/>
          <w:sz w:val="24"/>
        </w:rPr>
      </w:pPr>
    </w:p>
    <w:p w:rsidR="00D3791D" w:rsidRDefault="000B2677" w:rsidP="00CF120F">
      <w:pPr>
        <w:numPr>
          <w:ilvl w:val="0"/>
          <w:numId w:val="12"/>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CLÁUSULA DÉCIMA </w:t>
      </w:r>
      <w:r w:rsidR="00CF120F">
        <w:rPr>
          <w:rFonts w:ascii="Times New Roman" w:eastAsia="Times New Roman" w:hAnsi="Times New Roman" w:cs="Times New Roman"/>
          <w:b/>
          <w:color w:val="000000"/>
          <w:sz w:val="24"/>
        </w:rPr>
        <w:t>SEXTA</w:t>
      </w:r>
      <w:r>
        <w:rPr>
          <w:rFonts w:ascii="Times New Roman" w:eastAsia="Times New Roman" w:hAnsi="Times New Roman" w:cs="Times New Roman"/>
          <w:b/>
          <w:color w:val="000000"/>
          <w:sz w:val="24"/>
        </w:rPr>
        <w:t xml:space="preserve"> – PUBLICAÇÃO</w:t>
      </w:r>
    </w:p>
    <w:p w:rsidR="00D3791D" w:rsidRDefault="00D3791D">
      <w:pPr>
        <w:tabs>
          <w:tab w:val="left" w:pos="1701"/>
        </w:tabs>
        <w:spacing w:line="360" w:lineRule="auto"/>
        <w:ind w:right="-15"/>
        <w:jc w:val="both"/>
        <w:rPr>
          <w:rFonts w:ascii="Times New Roman" w:eastAsia="Times New Roman" w:hAnsi="Times New Roman" w:cs="Times New Roman"/>
          <w:sz w:val="24"/>
        </w:rPr>
      </w:pPr>
    </w:p>
    <w:p w:rsidR="00D3791D" w:rsidRDefault="000B2677" w:rsidP="00CF120F">
      <w:pPr>
        <w:numPr>
          <w:ilvl w:val="1"/>
          <w:numId w:val="12"/>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Incumbirá </w:t>
      </w:r>
      <w:r>
        <w:rPr>
          <w:rFonts w:ascii="Times New Roman" w:eastAsia="Times New Roman" w:hAnsi="Times New Roman" w:cs="Times New Roman"/>
          <w:sz w:val="24"/>
        </w:rPr>
        <w:t xml:space="preserve">ao CONTRATANTE divulgar o presente instrumento no Portal Nacional de Contratações Públicas (PNCP), na forma prevista no </w:t>
      </w:r>
      <w:hyperlink r:id="rId17" w:anchor="art94">
        <w:r>
          <w:rPr>
            <w:rFonts w:ascii="Times New Roman" w:eastAsia="Times New Roman" w:hAnsi="Times New Roman" w:cs="Times New Roman"/>
            <w:sz w:val="24"/>
          </w:rPr>
          <w:t>art. 94 da Lei nº 14.133, de 2021</w:t>
        </w:r>
      </w:hyperlink>
      <w:r>
        <w:rPr>
          <w:rFonts w:ascii="Times New Roman" w:eastAsia="Times New Roman" w:hAnsi="Times New Roman" w:cs="Times New Roman"/>
          <w:sz w:val="24"/>
        </w:rPr>
        <w:t xml:space="preserve">, bem como no respectivo sítio oficial na Internet, em atenção ao art. 91, </w:t>
      </w:r>
      <w:r>
        <w:rPr>
          <w:rFonts w:ascii="Times New Roman" w:eastAsia="Times New Roman" w:hAnsi="Times New Roman" w:cs="Times New Roman"/>
          <w:i/>
          <w:sz w:val="24"/>
        </w:rPr>
        <w:t>caput</w:t>
      </w:r>
      <w:r>
        <w:rPr>
          <w:rFonts w:ascii="Times New Roman" w:eastAsia="Times New Roman" w:hAnsi="Times New Roman" w:cs="Times New Roman"/>
          <w:sz w:val="24"/>
        </w:rPr>
        <w:t xml:space="preserve">, da Lei nº 14.133, de 2021, e ao </w:t>
      </w:r>
      <w:hyperlink r:id="rId18" w:anchor="art8%C2%A72">
        <w:r>
          <w:rPr>
            <w:rFonts w:ascii="Times New Roman" w:eastAsia="Times New Roman" w:hAnsi="Times New Roman" w:cs="Times New Roman"/>
            <w:sz w:val="24"/>
          </w:rPr>
          <w:t>art. 8º, §2º, da Lei nº 12.527, de 2011</w:t>
        </w:r>
      </w:hyperlink>
      <w:r>
        <w:rPr>
          <w:rFonts w:ascii="Times New Roman" w:eastAsia="Times New Roman" w:hAnsi="Times New Roman" w:cs="Times New Roman"/>
          <w:sz w:val="24"/>
        </w:rPr>
        <w:t xml:space="preserve">, c/c </w:t>
      </w:r>
      <w:hyperlink r:id="rId19" w:anchor="art7%C2%A73">
        <w:r>
          <w:rPr>
            <w:rFonts w:ascii="Times New Roman" w:eastAsia="Times New Roman" w:hAnsi="Times New Roman" w:cs="Times New Roman"/>
            <w:sz w:val="24"/>
          </w:rPr>
          <w:t>art. 7º, §3º, inciso V, do Decreto nº 7.724, de 2012.</w:t>
        </w:r>
      </w:hyperlink>
    </w:p>
    <w:p w:rsidR="00D3791D" w:rsidRDefault="00D3791D">
      <w:pPr>
        <w:tabs>
          <w:tab w:val="left" w:pos="1701"/>
        </w:tabs>
        <w:spacing w:line="360" w:lineRule="auto"/>
        <w:ind w:right="-15"/>
        <w:jc w:val="both"/>
        <w:rPr>
          <w:rFonts w:ascii="Times New Roman" w:eastAsia="Times New Roman" w:hAnsi="Times New Roman" w:cs="Times New Roman"/>
          <w:sz w:val="24"/>
        </w:rPr>
      </w:pPr>
    </w:p>
    <w:p w:rsidR="00D3791D" w:rsidRDefault="000B2677" w:rsidP="00CF120F">
      <w:pPr>
        <w:numPr>
          <w:ilvl w:val="0"/>
          <w:numId w:val="12"/>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CLÁUSULA DÉCIMA </w:t>
      </w:r>
      <w:r w:rsidR="00CF120F">
        <w:rPr>
          <w:rFonts w:ascii="Times New Roman" w:eastAsia="Times New Roman" w:hAnsi="Times New Roman" w:cs="Times New Roman"/>
          <w:b/>
          <w:color w:val="000000"/>
          <w:sz w:val="24"/>
        </w:rPr>
        <w:t>SÉTIMA</w:t>
      </w:r>
      <w:r>
        <w:rPr>
          <w:rFonts w:ascii="Times New Roman" w:eastAsia="Times New Roman" w:hAnsi="Times New Roman" w:cs="Times New Roman"/>
          <w:b/>
          <w:color w:val="000000"/>
          <w:sz w:val="24"/>
        </w:rPr>
        <w:t xml:space="preserve"> – FORO</w:t>
      </w:r>
    </w:p>
    <w:p w:rsidR="00D3791D" w:rsidRDefault="00D3791D">
      <w:pPr>
        <w:tabs>
          <w:tab w:val="left" w:pos="1701"/>
        </w:tabs>
        <w:spacing w:line="360" w:lineRule="auto"/>
        <w:ind w:right="-15"/>
        <w:jc w:val="both"/>
        <w:rPr>
          <w:rFonts w:ascii="Times New Roman" w:eastAsia="Times New Roman" w:hAnsi="Times New Roman" w:cs="Times New Roman"/>
          <w:sz w:val="24"/>
        </w:rPr>
      </w:pPr>
    </w:p>
    <w:p w:rsidR="00D3791D" w:rsidRDefault="000B2677" w:rsidP="00CF120F">
      <w:pPr>
        <w:numPr>
          <w:ilvl w:val="1"/>
          <w:numId w:val="12"/>
        </w:numPr>
        <w:pBdr>
          <w:top w:val="nil"/>
          <w:left w:val="nil"/>
          <w:bottom w:val="nil"/>
          <w:right w:val="nil"/>
          <w:between w:val="nil"/>
        </w:pBdr>
        <w:tabs>
          <w:tab w:val="left" w:pos="1701"/>
        </w:tabs>
        <w:spacing w:line="360" w:lineRule="auto"/>
        <w:ind w:left="0" w:firstLine="0"/>
        <w:jc w:val="both"/>
        <w:rPr>
          <w:rFonts w:ascii="Times New Roman" w:eastAsia="Times New Roman" w:hAnsi="Times New Roman" w:cs="Times New Roman"/>
          <w:sz w:val="24"/>
        </w:rPr>
      </w:pPr>
      <w:r>
        <w:rPr>
          <w:rFonts w:ascii="Times New Roman" w:eastAsia="Times New Roman" w:hAnsi="Times New Roman" w:cs="Times New Roman"/>
          <w:color w:val="000000"/>
          <w:sz w:val="24"/>
        </w:rPr>
        <w:lastRenderedPageBreak/>
        <w:t xml:space="preserve">Fica eleito o Foro da Justiça Federal em </w:t>
      </w:r>
      <w:r>
        <w:rPr>
          <w:rFonts w:ascii="Times New Roman" w:eastAsia="Times New Roman" w:hAnsi="Times New Roman" w:cs="Times New Roman"/>
          <w:b/>
          <w:color w:val="00B0F0"/>
          <w:sz w:val="24"/>
        </w:rPr>
        <w:t>João Pessoa</w:t>
      </w:r>
      <w:r>
        <w:rPr>
          <w:rFonts w:ascii="Times New Roman" w:eastAsia="Times New Roman" w:hAnsi="Times New Roman" w:cs="Times New Roman"/>
          <w:color w:val="000000"/>
          <w:sz w:val="24"/>
        </w:rPr>
        <w:t>, Seção Judiciária d</w:t>
      </w:r>
      <w:r>
        <w:rPr>
          <w:rFonts w:ascii="Times New Roman" w:eastAsia="Times New Roman" w:hAnsi="Times New Roman" w:cs="Times New Roman"/>
          <w:sz w:val="24"/>
        </w:rPr>
        <w:t xml:space="preserve">a </w:t>
      </w:r>
      <w:r>
        <w:rPr>
          <w:rFonts w:ascii="Times New Roman" w:eastAsia="Times New Roman" w:hAnsi="Times New Roman" w:cs="Times New Roman"/>
          <w:b/>
          <w:color w:val="00B0F0"/>
          <w:sz w:val="24"/>
        </w:rPr>
        <w:t>Paraíba (PB)</w:t>
      </w:r>
      <w:r>
        <w:rPr>
          <w:rFonts w:ascii="Times New Roman" w:eastAsia="Times New Roman" w:hAnsi="Times New Roman" w:cs="Times New Roman"/>
          <w:b/>
          <w:sz w:val="24"/>
        </w:rPr>
        <w:t>,</w:t>
      </w:r>
      <w:r>
        <w:rPr>
          <w:rFonts w:ascii="Times New Roman" w:eastAsia="Times New Roman" w:hAnsi="Times New Roman" w:cs="Times New Roman"/>
          <w:color w:val="000000"/>
          <w:sz w:val="24"/>
        </w:rPr>
        <w:t xml:space="preserve"> para dirimir os litígios que decorrerem da execução </w:t>
      </w:r>
      <w:r>
        <w:rPr>
          <w:rFonts w:ascii="Times New Roman" w:eastAsia="Times New Roman" w:hAnsi="Times New Roman" w:cs="Times New Roman"/>
          <w:sz w:val="24"/>
        </w:rPr>
        <w:t xml:space="preserve">deste Contrato que não puderem ser compostos pela conciliação, conforme </w:t>
      </w:r>
      <w:hyperlink r:id="rId20" w:anchor="art92%C2%A71">
        <w:r>
          <w:rPr>
            <w:rFonts w:ascii="Times New Roman" w:eastAsia="Times New Roman" w:hAnsi="Times New Roman" w:cs="Times New Roman"/>
            <w:sz w:val="24"/>
          </w:rPr>
          <w:t>art. 92, §1º, da Lei nº 14.133/21.</w:t>
        </w:r>
      </w:hyperlink>
    </w:p>
    <w:p w:rsidR="00D3791D" w:rsidRDefault="00D3791D">
      <w:pPr>
        <w:pBdr>
          <w:top w:val="nil"/>
          <w:left w:val="nil"/>
          <w:bottom w:val="nil"/>
          <w:right w:val="nil"/>
          <w:between w:val="nil"/>
        </w:pBdr>
        <w:tabs>
          <w:tab w:val="left" w:pos="1701"/>
        </w:tabs>
        <w:spacing w:line="360" w:lineRule="auto"/>
        <w:ind w:left="780"/>
        <w:jc w:val="both"/>
        <w:rPr>
          <w:rFonts w:ascii="Times New Roman" w:eastAsia="Times New Roman" w:hAnsi="Times New Roman" w:cs="Times New Roman"/>
          <w:sz w:val="24"/>
        </w:rPr>
      </w:pPr>
    </w:p>
    <w:p w:rsidR="00D3791D" w:rsidRDefault="00D3791D">
      <w:pPr>
        <w:pBdr>
          <w:top w:val="nil"/>
          <w:left w:val="nil"/>
          <w:bottom w:val="nil"/>
          <w:right w:val="nil"/>
          <w:between w:val="nil"/>
        </w:pBdr>
        <w:tabs>
          <w:tab w:val="left" w:pos="1701"/>
        </w:tabs>
        <w:spacing w:line="360" w:lineRule="auto"/>
        <w:ind w:left="780"/>
        <w:jc w:val="both"/>
        <w:rPr>
          <w:rFonts w:ascii="Times New Roman" w:eastAsia="Times New Roman" w:hAnsi="Times New Roman" w:cs="Times New Roman"/>
          <w:sz w:val="24"/>
        </w:rPr>
      </w:pPr>
    </w:p>
    <w:p w:rsidR="00D3791D" w:rsidRDefault="000B2677">
      <w:pPr>
        <w:spacing w:before="120" w:after="120"/>
        <w:jc w:val="right"/>
        <w:rPr>
          <w:rFonts w:ascii="Times New Roman" w:eastAsia="Times New Roman" w:hAnsi="Times New Roman" w:cs="Times New Roman"/>
          <w:color w:val="00000A"/>
          <w:sz w:val="24"/>
        </w:rPr>
      </w:pPr>
      <w:r>
        <w:rPr>
          <w:rFonts w:ascii="Times New Roman" w:eastAsia="Times New Roman" w:hAnsi="Times New Roman" w:cs="Times New Roman"/>
          <w:color w:val="00000A"/>
          <w:sz w:val="24"/>
          <w:highlight w:val="yellow"/>
        </w:rPr>
        <w:t>João Pessoa/PB, XX de XXXXXXX de 20XX.</w:t>
      </w:r>
      <w:r>
        <w:rPr>
          <w:rFonts w:ascii="Times New Roman" w:eastAsia="Times New Roman" w:hAnsi="Times New Roman" w:cs="Times New Roman"/>
          <w:color w:val="00000A"/>
          <w:sz w:val="24"/>
        </w:rPr>
        <w:br/>
      </w:r>
    </w:p>
    <w:p w:rsidR="00D3791D" w:rsidRDefault="00D3791D">
      <w:pPr>
        <w:spacing w:before="120" w:after="120"/>
        <w:jc w:val="right"/>
        <w:rPr>
          <w:rFonts w:ascii="Times New Roman" w:eastAsia="Times New Roman" w:hAnsi="Times New Roman" w:cs="Times New Roman"/>
          <w:color w:val="00000A"/>
          <w:sz w:val="24"/>
        </w:rPr>
      </w:pPr>
    </w:p>
    <w:tbl>
      <w:tblPr>
        <w:tblStyle w:val="a5"/>
        <w:tblW w:w="8504"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252"/>
        <w:gridCol w:w="4252"/>
      </w:tblGrid>
      <w:tr w:rsidR="00D3791D">
        <w:trPr>
          <w:jc w:val="center"/>
        </w:trPr>
        <w:tc>
          <w:tcPr>
            <w:tcW w:w="4252"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D3791D" w:rsidRDefault="00D3791D">
            <w:pPr>
              <w:widowControl w:val="0"/>
              <w:pBdr>
                <w:top w:val="none" w:sz="0" w:space="0" w:color="000000"/>
                <w:left w:val="none" w:sz="0" w:space="0" w:color="000000"/>
                <w:bottom w:val="none" w:sz="0" w:space="0" w:color="000000"/>
                <w:right w:val="none" w:sz="0" w:space="0" w:color="000000"/>
                <w:between w:val="none" w:sz="0" w:space="0" w:color="000000"/>
              </w:pBdr>
              <w:rPr>
                <w:rFonts w:ascii="Times New Roman" w:eastAsia="Times New Roman" w:hAnsi="Times New Roman" w:cs="Times New Roman"/>
                <w:b/>
                <w:i/>
                <w:sz w:val="24"/>
              </w:rPr>
            </w:pPr>
          </w:p>
          <w:p w:rsidR="00D3791D" w:rsidRDefault="000B2677">
            <w:pPr>
              <w:widowControl w:val="0"/>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sz w:val="24"/>
                <w:highlight w:val="yellow"/>
              </w:rPr>
            </w:pPr>
            <w:r>
              <w:rPr>
                <w:rFonts w:ascii="Times New Roman" w:eastAsia="Times New Roman" w:hAnsi="Times New Roman" w:cs="Times New Roman"/>
                <w:b/>
                <w:sz w:val="24"/>
                <w:highlight w:val="yellow"/>
              </w:rPr>
              <w:t>XXXXXXXXXXXXXXXXXX</w:t>
            </w:r>
          </w:p>
          <w:p w:rsidR="00D3791D" w:rsidRDefault="000B2677">
            <w:pPr>
              <w:widowControl w:val="0"/>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i/>
                <w:sz w:val="24"/>
              </w:rPr>
            </w:pPr>
            <w:r>
              <w:rPr>
                <w:rFonts w:ascii="Times New Roman" w:eastAsia="Times New Roman" w:hAnsi="Times New Roman" w:cs="Times New Roman"/>
                <w:b/>
                <w:i/>
                <w:sz w:val="24"/>
              </w:rPr>
              <w:t xml:space="preserve">Representante legal do </w:t>
            </w:r>
          </w:p>
          <w:p w:rsidR="00D3791D" w:rsidRDefault="000B2677">
            <w:pPr>
              <w:widowControl w:val="0"/>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i/>
                <w:sz w:val="24"/>
              </w:rPr>
            </w:pPr>
            <w:r>
              <w:rPr>
                <w:rFonts w:ascii="Times New Roman" w:eastAsia="Times New Roman" w:hAnsi="Times New Roman" w:cs="Times New Roman"/>
                <w:b/>
                <w:i/>
                <w:sz w:val="24"/>
              </w:rPr>
              <w:t>CONTRATANTE</w:t>
            </w:r>
          </w:p>
        </w:tc>
        <w:tc>
          <w:tcPr>
            <w:tcW w:w="4252"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D3791D" w:rsidRDefault="00D3791D">
            <w:pPr>
              <w:widowControl w:val="0"/>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i/>
                <w:color w:val="FF0000"/>
                <w:sz w:val="24"/>
              </w:rPr>
            </w:pPr>
          </w:p>
          <w:p w:rsidR="00D3791D" w:rsidRDefault="000B2677">
            <w:pPr>
              <w:widowControl w:val="0"/>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i/>
                <w:sz w:val="24"/>
                <w:highlight w:val="yellow"/>
              </w:rPr>
            </w:pPr>
            <w:r>
              <w:rPr>
                <w:rFonts w:ascii="Times New Roman" w:eastAsia="Times New Roman" w:hAnsi="Times New Roman" w:cs="Times New Roman"/>
                <w:b/>
                <w:sz w:val="24"/>
                <w:highlight w:val="yellow"/>
              </w:rPr>
              <w:t>XXXXXXXXXXXXXXXXXX</w:t>
            </w:r>
          </w:p>
          <w:p w:rsidR="00D3791D" w:rsidRDefault="000B2677">
            <w:pPr>
              <w:widowControl w:val="0"/>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i/>
                <w:sz w:val="24"/>
              </w:rPr>
            </w:pPr>
            <w:r>
              <w:rPr>
                <w:rFonts w:ascii="Times New Roman" w:eastAsia="Times New Roman" w:hAnsi="Times New Roman" w:cs="Times New Roman"/>
                <w:b/>
                <w:i/>
                <w:sz w:val="24"/>
              </w:rPr>
              <w:t xml:space="preserve">Representante legal do </w:t>
            </w:r>
          </w:p>
          <w:p w:rsidR="00D3791D" w:rsidRDefault="000B2677">
            <w:pPr>
              <w:widowControl w:val="0"/>
              <w:pBdr>
                <w:top w:val="none" w:sz="0" w:space="0" w:color="000000"/>
                <w:left w:val="none" w:sz="0" w:space="0" w:color="000000"/>
                <w:bottom w:val="none" w:sz="0" w:space="0" w:color="000000"/>
                <w:right w:val="none" w:sz="0" w:space="0" w:color="000000"/>
                <w:between w:val="none" w:sz="0" w:space="0" w:color="000000"/>
              </w:pBdr>
              <w:jc w:val="center"/>
              <w:rPr>
                <w:rFonts w:ascii="Times New Roman" w:eastAsia="Times New Roman" w:hAnsi="Times New Roman" w:cs="Times New Roman"/>
                <w:b/>
                <w:i/>
                <w:sz w:val="24"/>
              </w:rPr>
            </w:pPr>
            <w:r>
              <w:rPr>
                <w:rFonts w:ascii="Times New Roman" w:eastAsia="Times New Roman" w:hAnsi="Times New Roman" w:cs="Times New Roman"/>
                <w:b/>
                <w:i/>
                <w:sz w:val="24"/>
              </w:rPr>
              <w:t>CONTRATADO</w:t>
            </w:r>
          </w:p>
        </w:tc>
      </w:tr>
    </w:tbl>
    <w:p w:rsidR="00D3791D" w:rsidRDefault="00D3791D">
      <w:pPr>
        <w:tabs>
          <w:tab w:val="left" w:pos="1701"/>
        </w:tabs>
        <w:spacing w:line="360" w:lineRule="auto"/>
        <w:jc w:val="both"/>
        <w:rPr>
          <w:rFonts w:ascii="Times New Roman" w:eastAsia="Times New Roman" w:hAnsi="Times New Roman" w:cs="Times New Roman"/>
          <w:sz w:val="24"/>
        </w:rPr>
        <w:sectPr w:rsidR="00D3791D">
          <w:footerReference w:type="default" r:id="rId21"/>
          <w:pgSz w:w="11906" w:h="16838"/>
          <w:pgMar w:top="1418" w:right="1134" w:bottom="1276" w:left="1701" w:header="709" w:footer="709" w:gutter="0"/>
          <w:pgNumType w:start="1"/>
          <w:cols w:space="720"/>
        </w:sectPr>
      </w:pPr>
    </w:p>
    <w:p w:rsidR="00D3791D" w:rsidRDefault="000B2677">
      <w:pPr>
        <w:rPr>
          <w:rFonts w:ascii="Times New Roman" w:eastAsia="Times New Roman" w:hAnsi="Times New Roman" w:cs="Times New Roman"/>
          <w:b/>
          <w:sz w:val="24"/>
        </w:rPr>
      </w:pPr>
      <w:r>
        <w:rPr>
          <w:rFonts w:ascii="Times New Roman" w:eastAsia="Times New Roman" w:hAnsi="Times New Roman" w:cs="Times New Roman"/>
          <w:b/>
          <w:sz w:val="24"/>
        </w:rPr>
        <w:lastRenderedPageBreak/>
        <w:t>Testemunhas:</w:t>
      </w:r>
    </w:p>
    <w:p w:rsidR="00D3791D" w:rsidRDefault="00D3791D">
      <w:pPr>
        <w:rPr>
          <w:rFonts w:ascii="Times New Roman" w:eastAsia="Times New Roman" w:hAnsi="Times New Roman" w:cs="Times New Roman"/>
          <w:b/>
          <w:sz w:val="24"/>
        </w:rPr>
      </w:pPr>
    </w:p>
    <w:p w:rsidR="00D3791D" w:rsidRDefault="00D3791D">
      <w:pPr>
        <w:rPr>
          <w:rFonts w:ascii="Times New Roman" w:eastAsia="Times New Roman" w:hAnsi="Times New Roman" w:cs="Times New Roman"/>
          <w:b/>
          <w:sz w:val="24"/>
        </w:rPr>
      </w:pPr>
    </w:p>
    <w:p w:rsidR="00D3791D" w:rsidRDefault="000B2677">
      <w:pPr>
        <w:spacing w:line="360" w:lineRule="auto"/>
        <w:rPr>
          <w:rFonts w:ascii="Times New Roman" w:eastAsia="Times New Roman" w:hAnsi="Times New Roman" w:cs="Times New Roman"/>
          <w:b/>
          <w:color w:val="00000A"/>
          <w:sz w:val="24"/>
        </w:rPr>
      </w:pPr>
      <w:r>
        <w:rPr>
          <w:rFonts w:ascii="Times New Roman" w:eastAsia="Times New Roman" w:hAnsi="Times New Roman" w:cs="Times New Roman"/>
          <w:b/>
          <w:color w:val="00000A"/>
          <w:sz w:val="24"/>
        </w:rPr>
        <w:t>_________________________________</w:t>
      </w:r>
    </w:p>
    <w:p w:rsidR="00D3791D" w:rsidRDefault="00D3791D">
      <w:pPr>
        <w:spacing w:line="360" w:lineRule="auto"/>
        <w:rPr>
          <w:rFonts w:ascii="Times New Roman" w:eastAsia="Times New Roman" w:hAnsi="Times New Roman" w:cs="Times New Roman"/>
          <w:color w:val="00000A"/>
          <w:sz w:val="24"/>
        </w:rPr>
      </w:pPr>
    </w:p>
    <w:p w:rsidR="00D3791D" w:rsidRDefault="00D3791D">
      <w:pPr>
        <w:spacing w:line="360" w:lineRule="auto"/>
        <w:rPr>
          <w:rFonts w:ascii="Times New Roman" w:eastAsia="Times New Roman" w:hAnsi="Times New Roman" w:cs="Times New Roman"/>
          <w:i/>
          <w:color w:val="00000A"/>
          <w:sz w:val="24"/>
        </w:rPr>
      </w:pPr>
    </w:p>
    <w:p w:rsidR="00D3791D" w:rsidRDefault="00D3791D">
      <w:pPr>
        <w:spacing w:line="360" w:lineRule="auto"/>
        <w:rPr>
          <w:rFonts w:ascii="Times New Roman" w:eastAsia="Times New Roman" w:hAnsi="Times New Roman" w:cs="Times New Roman"/>
          <w:i/>
          <w:color w:val="00000A"/>
          <w:sz w:val="24"/>
        </w:rPr>
      </w:pPr>
    </w:p>
    <w:p w:rsidR="00D3791D" w:rsidRDefault="00D3791D">
      <w:pPr>
        <w:spacing w:line="360" w:lineRule="auto"/>
        <w:rPr>
          <w:rFonts w:ascii="Times New Roman" w:eastAsia="Times New Roman" w:hAnsi="Times New Roman" w:cs="Times New Roman"/>
          <w:i/>
          <w:color w:val="00000A"/>
          <w:sz w:val="24"/>
        </w:rPr>
      </w:pPr>
    </w:p>
    <w:p w:rsidR="00D3791D" w:rsidRDefault="000B2677">
      <w:pPr>
        <w:spacing w:line="360" w:lineRule="auto"/>
        <w:ind w:left="283"/>
        <w:rPr>
          <w:rFonts w:ascii="Times New Roman" w:eastAsia="Times New Roman" w:hAnsi="Times New Roman" w:cs="Times New Roman"/>
          <w:b/>
          <w:color w:val="00000A"/>
          <w:sz w:val="24"/>
        </w:rPr>
      </w:pPr>
      <w:r>
        <w:rPr>
          <w:rFonts w:ascii="Times New Roman" w:eastAsia="Times New Roman" w:hAnsi="Times New Roman" w:cs="Times New Roman"/>
          <w:b/>
          <w:color w:val="00000A"/>
          <w:sz w:val="24"/>
        </w:rPr>
        <w:t>_________________________________</w:t>
      </w:r>
    </w:p>
    <w:p w:rsidR="00D3791D" w:rsidRDefault="000B2677">
      <w:pPr>
        <w:spacing w:line="360" w:lineRule="auto"/>
        <w:rPr>
          <w:rFonts w:ascii="Times New Roman" w:eastAsia="Times New Roman" w:hAnsi="Times New Roman" w:cs="Times New Roman"/>
          <w:color w:val="00000A"/>
          <w:sz w:val="24"/>
        </w:rPr>
        <w:sectPr w:rsidR="00D3791D">
          <w:type w:val="continuous"/>
          <w:pgSz w:w="11906" w:h="16838"/>
          <w:pgMar w:top="1418" w:right="1134" w:bottom="1701" w:left="1701" w:header="709" w:footer="709" w:gutter="0"/>
          <w:cols w:num="2" w:space="720" w:equalWidth="0">
            <w:col w:w="4323" w:space="425"/>
            <w:col w:w="4323" w:space="0"/>
          </w:cols>
        </w:sectPr>
      </w:pPr>
      <w:r>
        <w:rPr>
          <w:rFonts w:ascii="Times New Roman" w:eastAsia="Times New Roman" w:hAnsi="Times New Roman" w:cs="Times New Roman"/>
          <w:i/>
          <w:color w:val="00000A"/>
          <w:sz w:val="24"/>
        </w:rPr>
        <w:t xml:space="preserve">    </w:t>
      </w:r>
    </w:p>
    <w:p w:rsidR="00D3791D" w:rsidRDefault="00D3791D">
      <w:pPr>
        <w:tabs>
          <w:tab w:val="left" w:pos="1701"/>
        </w:tabs>
        <w:spacing w:line="360" w:lineRule="auto"/>
        <w:rPr>
          <w:rFonts w:ascii="Times New Roman" w:eastAsia="Times New Roman" w:hAnsi="Times New Roman" w:cs="Times New Roman"/>
          <w:b/>
          <w:sz w:val="24"/>
        </w:rPr>
      </w:pPr>
    </w:p>
    <w:sectPr w:rsidR="00D3791D">
      <w:type w:val="continuous"/>
      <w:pgSz w:w="11906" w:h="16838"/>
      <w:pgMar w:top="1418" w:right="1134" w:bottom="1276"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565" w:rsidRDefault="00826565">
      <w:r>
        <w:separator/>
      </w:r>
    </w:p>
  </w:endnote>
  <w:endnote w:type="continuationSeparator" w:id="0">
    <w:p w:rsidR="00826565" w:rsidRDefault="0082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412" w:rsidRDefault="00826565">
    <w:pPr>
      <w:pBdr>
        <w:top w:val="nil"/>
        <w:left w:val="nil"/>
        <w:bottom w:val="nil"/>
        <w:right w:val="nil"/>
        <w:between w:val="nil"/>
      </w:pBdr>
      <w:tabs>
        <w:tab w:val="center" w:pos="4252"/>
        <w:tab w:val="right" w:pos="8504"/>
      </w:tabs>
      <w:rPr>
        <w:color w:val="000000"/>
        <w:sz w:val="12"/>
        <w:szCs w:val="12"/>
      </w:rPr>
    </w:pPr>
    <w:r>
      <w:pict>
        <v:rect id="_x0000_i1025" style="width:0;height:1.5pt" o:hralign="center" o:hrstd="t" o:hr="t" fillcolor="#a0a0a0" stroked="f"/>
      </w:pict>
    </w:r>
  </w:p>
  <w:p w:rsidR="00461412" w:rsidRDefault="00461412">
    <w:pPr>
      <w:pBdr>
        <w:top w:val="nil"/>
        <w:left w:val="nil"/>
        <w:bottom w:val="nil"/>
        <w:right w:val="nil"/>
        <w:between w:val="nil"/>
      </w:pBdr>
      <w:tabs>
        <w:tab w:val="center" w:pos="4252"/>
        <w:tab w:val="right" w:pos="8504"/>
      </w:tabs>
      <w:rPr>
        <w:rFonts w:ascii="Times New Roman" w:eastAsia="Times New Roman" w:hAnsi="Times New Roman" w:cs="Times New Roman"/>
        <w:color w:val="7F7F7F"/>
        <w:sz w:val="16"/>
        <w:szCs w:val="16"/>
      </w:rPr>
    </w:pPr>
    <w:r>
      <w:rPr>
        <w:rFonts w:ascii="Times New Roman" w:eastAsia="Times New Roman" w:hAnsi="Times New Roman" w:cs="Times New Roman"/>
        <w:color w:val="7F7F7F"/>
        <w:sz w:val="16"/>
        <w:szCs w:val="16"/>
      </w:rPr>
      <w:tab/>
    </w:r>
    <w:r>
      <w:rPr>
        <w:rFonts w:ascii="Times New Roman" w:eastAsia="Times New Roman" w:hAnsi="Times New Roman" w:cs="Times New Roman"/>
        <w:color w:val="7F7F7F"/>
        <w:sz w:val="16"/>
        <w:szCs w:val="16"/>
      </w:rPr>
      <w:tab/>
    </w:r>
    <w:r>
      <w:rPr>
        <w:rFonts w:ascii="Times New Roman" w:eastAsia="Times New Roman" w:hAnsi="Times New Roman" w:cs="Times New Roman"/>
        <w:color w:val="595959"/>
        <w:sz w:val="16"/>
        <w:szCs w:val="16"/>
      </w:rPr>
      <w:t xml:space="preserve">Página </w:t>
    </w:r>
    <w:r>
      <w:rPr>
        <w:rFonts w:ascii="Times New Roman" w:eastAsia="Times New Roman" w:hAnsi="Times New Roman" w:cs="Times New Roman"/>
        <w:color w:val="595959"/>
        <w:sz w:val="16"/>
        <w:szCs w:val="16"/>
      </w:rPr>
      <w:fldChar w:fldCharType="begin"/>
    </w:r>
    <w:r>
      <w:rPr>
        <w:rFonts w:ascii="Times New Roman" w:eastAsia="Times New Roman" w:hAnsi="Times New Roman" w:cs="Times New Roman"/>
        <w:color w:val="595959"/>
        <w:sz w:val="16"/>
        <w:szCs w:val="16"/>
      </w:rPr>
      <w:instrText>PAGE</w:instrText>
    </w:r>
    <w:r>
      <w:rPr>
        <w:rFonts w:ascii="Times New Roman" w:eastAsia="Times New Roman" w:hAnsi="Times New Roman" w:cs="Times New Roman"/>
        <w:color w:val="595959"/>
        <w:sz w:val="16"/>
        <w:szCs w:val="16"/>
      </w:rPr>
      <w:fldChar w:fldCharType="separate"/>
    </w:r>
    <w:r w:rsidR="00DB10EA">
      <w:rPr>
        <w:rFonts w:ascii="Times New Roman" w:eastAsia="Times New Roman" w:hAnsi="Times New Roman" w:cs="Times New Roman"/>
        <w:noProof/>
        <w:color w:val="595959"/>
        <w:sz w:val="16"/>
        <w:szCs w:val="16"/>
      </w:rPr>
      <w:t>14</w:t>
    </w:r>
    <w:r>
      <w:rPr>
        <w:rFonts w:ascii="Times New Roman" w:eastAsia="Times New Roman" w:hAnsi="Times New Roman" w:cs="Times New Roman"/>
        <w:color w:val="595959"/>
        <w:sz w:val="16"/>
        <w:szCs w:val="16"/>
      </w:rPr>
      <w:fldChar w:fldCharType="end"/>
    </w:r>
    <w:r>
      <w:rPr>
        <w:rFonts w:ascii="Times New Roman" w:eastAsia="Times New Roman" w:hAnsi="Times New Roman" w:cs="Times New Roman"/>
        <w:color w:val="595959"/>
        <w:sz w:val="16"/>
        <w:szCs w:val="16"/>
      </w:rPr>
      <w:t xml:space="preserve"> | </w:t>
    </w:r>
    <w:r>
      <w:rPr>
        <w:rFonts w:ascii="Times New Roman" w:eastAsia="Times New Roman" w:hAnsi="Times New Roman" w:cs="Times New Roman"/>
        <w:color w:val="595959"/>
        <w:sz w:val="16"/>
        <w:szCs w:val="16"/>
      </w:rPr>
      <w:fldChar w:fldCharType="begin"/>
    </w:r>
    <w:r>
      <w:rPr>
        <w:rFonts w:ascii="Times New Roman" w:eastAsia="Times New Roman" w:hAnsi="Times New Roman" w:cs="Times New Roman"/>
        <w:color w:val="595959"/>
        <w:sz w:val="16"/>
        <w:szCs w:val="16"/>
      </w:rPr>
      <w:instrText>NUMPAGES</w:instrText>
    </w:r>
    <w:r>
      <w:rPr>
        <w:rFonts w:ascii="Times New Roman" w:eastAsia="Times New Roman" w:hAnsi="Times New Roman" w:cs="Times New Roman"/>
        <w:color w:val="595959"/>
        <w:sz w:val="16"/>
        <w:szCs w:val="16"/>
      </w:rPr>
      <w:fldChar w:fldCharType="separate"/>
    </w:r>
    <w:r w:rsidR="00DB10EA">
      <w:rPr>
        <w:rFonts w:ascii="Times New Roman" w:eastAsia="Times New Roman" w:hAnsi="Times New Roman" w:cs="Times New Roman"/>
        <w:noProof/>
        <w:color w:val="595959"/>
        <w:sz w:val="16"/>
        <w:szCs w:val="16"/>
      </w:rPr>
      <w:t>14</w:t>
    </w:r>
    <w:r>
      <w:rPr>
        <w:rFonts w:ascii="Times New Roman" w:eastAsia="Times New Roman" w:hAnsi="Times New Roman" w:cs="Times New Roman"/>
        <w:color w:val="595959"/>
        <w:sz w:val="16"/>
        <w:szCs w:val="16"/>
      </w:rPr>
      <w:fldChar w:fldCharType="end"/>
    </w:r>
  </w:p>
  <w:p w:rsidR="00461412" w:rsidRDefault="00461412">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Câmara Nacional de Modelos de Licitações e Contratos da Consultoria-Geral da União</w:t>
    </w:r>
  </w:p>
  <w:p w:rsidR="00461412" w:rsidRPr="00E3024B" w:rsidRDefault="00461412" w:rsidP="00E3024B">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14"/>
        <w:szCs w:val="14"/>
      </w:rPr>
    </w:pPr>
    <w:r w:rsidRPr="00E3024B">
      <w:rPr>
        <w:rFonts w:ascii="Times New Roman" w:eastAsia="Times New Roman" w:hAnsi="Times New Roman" w:cs="Times New Roman"/>
        <w:color w:val="000000"/>
        <w:sz w:val="14"/>
        <w:szCs w:val="14"/>
      </w:rPr>
      <w:t>Modelo de Termo de Contrato para Licitação e Contratação Direta – Compras – Lei nº 14.133, de 2021</w:t>
    </w:r>
  </w:p>
  <w:p w:rsidR="00461412" w:rsidRDefault="00461412">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Aprovado pela Secretaria de Gestão e Inovação</w:t>
    </w:r>
  </w:p>
  <w:p w:rsidR="00461412" w:rsidRDefault="00461412">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Identidade visual pela Secretaria de Gestão e Inovação</w:t>
    </w:r>
  </w:p>
  <w:p w:rsidR="00461412" w:rsidRDefault="00461412">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Atualização: ABR/2025</w:t>
    </w:r>
  </w:p>
  <w:p w:rsidR="00461412" w:rsidRDefault="00461412">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565" w:rsidRDefault="00826565">
      <w:r>
        <w:separator/>
      </w:r>
    </w:p>
  </w:footnote>
  <w:footnote w:type="continuationSeparator" w:id="0">
    <w:p w:rsidR="00826565" w:rsidRDefault="00826565">
      <w:r>
        <w:continuationSeparator/>
      </w:r>
    </w:p>
  </w:footnote>
  <w:footnote w:id="1">
    <w:p w:rsidR="00461412" w:rsidRPr="00700623" w:rsidRDefault="00461412"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Redação como mero preenchimento das lacunas. Nota explicativa: a presente contratação tem por objeto a mera aquisição de materiais e, portanto, tem prazo de vigência de 01 (um) ano, contado da data da assinatura deste Contrato.</w:t>
      </w:r>
    </w:p>
    <w:p w:rsidR="00461412" w:rsidRPr="00700623" w:rsidRDefault="00461412" w:rsidP="00700623">
      <w:pPr>
        <w:pStyle w:val="Textodenotaderodap"/>
        <w:jc w:val="both"/>
        <w:rPr>
          <w:rFonts w:ascii="Times New Roman" w:hAnsi="Times New Roman" w:cs="Times New Roman"/>
          <w:b/>
          <w:color w:val="BFBFBF" w:themeColor="background1" w:themeShade="BF"/>
        </w:rPr>
      </w:pPr>
    </w:p>
  </w:footnote>
  <w:footnote w:id="2">
    <w:p w:rsidR="00461412" w:rsidRPr="00700623" w:rsidRDefault="00461412" w:rsidP="00700623">
      <w:pPr>
        <w:pBdr>
          <w:top w:val="nil"/>
          <w:left w:val="nil"/>
          <w:bottom w:val="nil"/>
          <w:right w:val="nil"/>
          <w:between w:val="nil"/>
        </w:pBdr>
        <w:jc w:val="both"/>
        <w:rPr>
          <w:rFonts w:ascii="Times New Roman" w:eastAsia="Times New Roman" w:hAnsi="Times New Roman" w:cs="Times New Roman"/>
          <w:b/>
          <w:color w:val="BFBFBF" w:themeColor="background1" w:themeShade="BF"/>
        </w:rPr>
      </w:pPr>
      <w:r w:rsidRPr="00700623">
        <w:rPr>
          <w:rFonts w:ascii="Times New Roman" w:hAnsi="Times New Roman" w:cs="Times New Roman"/>
          <w:b/>
          <w:vertAlign w:val="superscript"/>
        </w:rPr>
        <w:footnoteRef/>
      </w:r>
      <w:r w:rsidRPr="00700623">
        <w:rPr>
          <w:rFonts w:ascii="Times New Roman" w:eastAsia="Times New Roman" w:hAnsi="Times New Roman" w:cs="Times New Roman"/>
          <w:b/>
          <w:color w:val="BFBFBF" w:themeColor="background1" w:themeShade="BF"/>
        </w:rPr>
        <w:t xml:space="preserve"> Redação suprimida. Justificativa: a presente licitação NÃO tem como objeto a contratação de serviço de fornecimentos contínuos, mas sim a mera aquisição de materiais.</w:t>
      </w:r>
    </w:p>
    <w:p w:rsidR="00461412" w:rsidRPr="00700623" w:rsidRDefault="00461412" w:rsidP="00700623">
      <w:pPr>
        <w:pBdr>
          <w:top w:val="nil"/>
          <w:left w:val="nil"/>
          <w:bottom w:val="nil"/>
          <w:right w:val="nil"/>
          <w:between w:val="nil"/>
        </w:pBdr>
        <w:jc w:val="both"/>
        <w:rPr>
          <w:rFonts w:ascii="Times New Roman" w:eastAsia="Times New Roman" w:hAnsi="Times New Roman" w:cs="Times New Roman"/>
          <w:b/>
          <w:color w:val="BFBFBF" w:themeColor="background1" w:themeShade="BF"/>
        </w:rPr>
      </w:pPr>
    </w:p>
  </w:footnote>
  <w:footnote w:id="3">
    <w:p w:rsidR="00461412" w:rsidRPr="00700623" w:rsidRDefault="00461412"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w:t>
      </w:r>
      <w:r w:rsidRPr="00700623">
        <w:rPr>
          <w:rFonts w:ascii="Times New Roman" w:eastAsia="Times New Roman" w:hAnsi="Times New Roman" w:cs="Times New Roman"/>
          <w:b/>
          <w:color w:val="BFBFBF" w:themeColor="background1" w:themeShade="BF"/>
        </w:rPr>
        <w:t>Redação suprimida. Justificativa: o mesmo motivo utilizado para o item 2.2 deste Termo de Contrato.</w:t>
      </w:r>
    </w:p>
    <w:p w:rsidR="00461412" w:rsidRPr="00700623" w:rsidRDefault="00461412" w:rsidP="00700623">
      <w:pPr>
        <w:pStyle w:val="Textodenotaderodap"/>
        <w:jc w:val="both"/>
        <w:rPr>
          <w:rFonts w:ascii="Times New Roman" w:hAnsi="Times New Roman" w:cs="Times New Roman"/>
          <w:b/>
          <w:color w:val="BFBFBF" w:themeColor="background1" w:themeShade="BF"/>
        </w:rPr>
      </w:pPr>
    </w:p>
  </w:footnote>
  <w:footnote w:id="4">
    <w:p w:rsidR="00461412" w:rsidRPr="00700623" w:rsidRDefault="00461412"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w:t>
      </w:r>
      <w:r w:rsidRPr="00700623">
        <w:rPr>
          <w:rFonts w:ascii="Times New Roman" w:eastAsia="Times New Roman" w:hAnsi="Times New Roman" w:cs="Times New Roman"/>
          <w:b/>
          <w:color w:val="BFBFBF" w:themeColor="background1" w:themeShade="BF"/>
        </w:rPr>
        <w:t>Redação suprimida. Justificativa: o mesmo motivo utilizado para o item 2.2 deste Termo de Contrato.</w:t>
      </w:r>
    </w:p>
    <w:p w:rsidR="00461412" w:rsidRPr="00700623" w:rsidRDefault="00461412" w:rsidP="00700623">
      <w:pPr>
        <w:pStyle w:val="Textodenotaderodap"/>
        <w:jc w:val="both"/>
        <w:rPr>
          <w:rFonts w:ascii="Times New Roman" w:hAnsi="Times New Roman" w:cs="Times New Roman"/>
          <w:b/>
          <w:color w:val="BFBFBF" w:themeColor="background1" w:themeShade="BF"/>
        </w:rPr>
      </w:pPr>
    </w:p>
  </w:footnote>
  <w:footnote w:id="5">
    <w:p w:rsidR="00461412" w:rsidRPr="00700623" w:rsidRDefault="00461412"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w:t>
      </w:r>
      <w:r w:rsidRPr="00700623">
        <w:rPr>
          <w:rFonts w:ascii="Times New Roman" w:eastAsia="Times New Roman" w:hAnsi="Times New Roman" w:cs="Times New Roman"/>
          <w:b/>
          <w:color w:val="BFBFBF" w:themeColor="background1" w:themeShade="BF"/>
        </w:rPr>
        <w:t>Redação suprimida. Justificativa: o mesmo motivo utilizado para o item 2.2 deste Termo de Contrato.</w:t>
      </w:r>
    </w:p>
    <w:p w:rsidR="00461412" w:rsidRPr="00700623" w:rsidRDefault="00461412" w:rsidP="00700623">
      <w:pPr>
        <w:pStyle w:val="Textodenotaderodap"/>
        <w:jc w:val="both"/>
        <w:rPr>
          <w:rFonts w:ascii="Times New Roman" w:hAnsi="Times New Roman" w:cs="Times New Roman"/>
          <w:b/>
          <w:color w:val="BFBFBF" w:themeColor="background1" w:themeShade="BF"/>
        </w:rPr>
      </w:pPr>
    </w:p>
  </w:footnote>
  <w:footnote w:id="6">
    <w:p w:rsidR="00461412" w:rsidRPr="00700623" w:rsidRDefault="00461412"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w:t>
      </w:r>
      <w:r w:rsidRPr="00700623">
        <w:rPr>
          <w:rFonts w:ascii="Times New Roman" w:eastAsia="Times New Roman" w:hAnsi="Times New Roman" w:cs="Times New Roman"/>
          <w:b/>
          <w:color w:val="BFBFBF" w:themeColor="background1" w:themeShade="BF"/>
        </w:rPr>
        <w:t>Redação suprimida. Justificativa: o mesmo motivo utilizado para o item 2.2 deste Termo de Contrato.</w:t>
      </w:r>
    </w:p>
    <w:p w:rsidR="00461412" w:rsidRPr="00700623" w:rsidRDefault="00461412" w:rsidP="00700623">
      <w:pPr>
        <w:pStyle w:val="Textodenotaderodap"/>
        <w:jc w:val="both"/>
        <w:rPr>
          <w:rFonts w:ascii="Times New Roman" w:hAnsi="Times New Roman" w:cs="Times New Roman"/>
          <w:b/>
          <w:color w:val="BFBFBF" w:themeColor="background1" w:themeShade="BF"/>
        </w:rPr>
      </w:pPr>
    </w:p>
  </w:footnote>
  <w:footnote w:id="7">
    <w:p w:rsidR="00461412" w:rsidRPr="00700623" w:rsidRDefault="00461412"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w:t>
      </w:r>
      <w:r w:rsidRPr="00700623">
        <w:rPr>
          <w:rFonts w:ascii="Times New Roman" w:eastAsia="Times New Roman" w:hAnsi="Times New Roman" w:cs="Times New Roman"/>
          <w:b/>
          <w:color w:val="BFBFBF" w:themeColor="background1" w:themeShade="BF"/>
        </w:rPr>
        <w:t>Redação suprimida. Justificativa: a presente licitação NÃO se trata de uma contratação emergencial, mas sim de uma mera aquisição de materiais.</w:t>
      </w:r>
    </w:p>
    <w:p w:rsidR="00461412" w:rsidRPr="00700623" w:rsidRDefault="00461412" w:rsidP="00700623">
      <w:pPr>
        <w:pStyle w:val="Textodenotaderodap"/>
        <w:jc w:val="both"/>
        <w:rPr>
          <w:rFonts w:ascii="Times New Roman" w:hAnsi="Times New Roman" w:cs="Times New Roman"/>
          <w:b/>
          <w:color w:val="BFBFBF" w:themeColor="background1" w:themeShade="BF"/>
        </w:rPr>
      </w:pPr>
    </w:p>
  </w:footnote>
  <w:footnote w:id="8">
    <w:p w:rsidR="00461412" w:rsidRPr="00700623" w:rsidRDefault="00461412" w:rsidP="00700623">
      <w:pPr>
        <w:pBdr>
          <w:top w:val="nil"/>
          <w:left w:val="nil"/>
          <w:bottom w:val="nil"/>
          <w:right w:val="nil"/>
          <w:between w:val="nil"/>
        </w:pBdr>
        <w:jc w:val="both"/>
        <w:rPr>
          <w:rFonts w:ascii="Times New Roman" w:eastAsia="Times New Roman" w:hAnsi="Times New Roman" w:cs="Times New Roman"/>
          <w:b/>
          <w:color w:val="BFBFBF"/>
        </w:rPr>
      </w:pPr>
      <w:r w:rsidRPr="00700623">
        <w:rPr>
          <w:rFonts w:ascii="Times New Roman" w:hAnsi="Times New Roman" w:cs="Times New Roman"/>
          <w:b/>
          <w:vertAlign w:val="superscript"/>
        </w:rPr>
        <w:footnoteRef/>
      </w:r>
      <w:r w:rsidRPr="00700623">
        <w:rPr>
          <w:rFonts w:ascii="Times New Roman" w:eastAsia="Times New Roman" w:hAnsi="Times New Roman" w:cs="Times New Roman"/>
          <w:b/>
          <w:color w:val="BFBFBF"/>
        </w:rPr>
        <w:t xml:space="preserve"> Redação suprimida. Justificativa: o mesmo motivo utilizado no item 2.2 deste Termo de Contrato.</w:t>
      </w:r>
    </w:p>
    <w:p w:rsidR="00461412" w:rsidRPr="00700623" w:rsidRDefault="00461412" w:rsidP="00700623">
      <w:pPr>
        <w:pBdr>
          <w:top w:val="nil"/>
          <w:left w:val="nil"/>
          <w:bottom w:val="nil"/>
          <w:right w:val="nil"/>
          <w:between w:val="nil"/>
        </w:pBdr>
        <w:jc w:val="both"/>
        <w:rPr>
          <w:rFonts w:ascii="Times New Roman" w:eastAsia="Times New Roman" w:hAnsi="Times New Roman" w:cs="Times New Roman"/>
          <w:b/>
          <w:color w:val="BFBFBF"/>
        </w:rPr>
      </w:pPr>
    </w:p>
  </w:footnote>
  <w:footnote w:id="9">
    <w:p w:rsidR="00461412" w:rsidRPr="00700623" w:rsidRDefault="00461412" w:rsidP="00700623">
      <w:pPr>
        <w:pBdr>
          <w:top w:val="nil"/>
          <w:left w:val="nil"/>
          <w:bottom w:val="nil"/>
          <w:right w:val="nil"/>
          <w:between w:val="nil"/>
        </w:pBdr>
        <w:jc w:val="both"/>
        <w:rPr>
          <w:rFonts w:ascii="Times New Roman" w:eastAsia="Times New Roman" w:hAnsi="Times New Roman" w:cs="Times New Roman"/>
          <w:b/>
          <w:color w:val="BFBFBF"/>
        </w:rPr>
      </w:pPr>
      <w:r w:rsidRPr="00700623">
        <w:rPr>
          <w:rFonts w:ascii="Times New Roman" w:hAnsi="Times New Roman" w:cs="Times New Roman"/>
          <w:b/>
          <w:vertAlign w:val="superscript"/>
        </w:rPr>
        <w:footnoteRef/>
      </w:r>
      <w:r w:rsidRPr="00700623">
        <w:rPr>
          <w:rFonts w:ascii="Times New Roman" w:eastAsia="Times New Roman" w:hAnsi="Times New Roman" w:cs="Times New Roman"/>
          <w:b/>
          <w:color w:val="BFBFBF"/>
        </w:rPr>
        <w:t xml:space="preserve"> Redação como mero preenchimento das lacunas. Nota explicativa: o mesmo motivo utilizado no item 2.1 deste Contrato.</w:t>
      </w:r>
    </w:p>
    <w:p w:rsidR="00461412" w:rsidRPr="00700623" w:rsidRDefault="00461412" w:rsidP="00700623">
      <w:pPr>
        <w:pBdr>
          <w:top w:val="nil"/>
          <w:left w:val="nil"/>
          <w:bottom w:val="nil"/>
          <w:right w:val="nil"/>
          <w:between w:val="nil"/>
        </w:pBdr>
        <w:jc w:val="both"/>
        <w:rPr>
          <w:rFonts w:ascii="Times New Roman" w:eastAsia="Times New Roman" w:hAnsi="Times New Roman" w:cs="Times New Roman"/>
          <w:b/>
          <w:color w:val="BFBFBF"/>
        </w:rPr>
      </w:pPr>
    </w:p>
  </w:footnote>
  <w:footnote w:id="10">
    <w:p w:rsidR="00461412" w:rsidRPr="00700623" w:rsidRDefault="00461412" w:rsidP="00700623">
      <w:pPr>
        <w:jc w:val="both"/>
        <w:rPr>
          <w:rFonts w:ascii="Times New Roman" w:eastAsia="Times New Roman" w:hAnsi="Times New Roman" w:cs="Times New Roman"/>
          <w:b/>
          <w:color w:val="BFBFBF"/>
        </w:rPr>
      </w:pPr>
      <w:r w:rsidRPr="00700623">
        <w:rPr>
          <w:rFonts w:ascii="Times New Roman" w:hAnsi="Times New Roman" w:cs="Times New Roman"/>
          <w:b/>
          <w:vertAlign w:val="superscript"/>
        </w:rPr>
        <w:footnoteRef/>
      </w:r>
      <w:r w:rsidRPr="00700623">
        <w:rPr>
          <w:rFonts w:ascii="Times New Roman" w:eastAsia="Times New Roman" w:hAnsi="Times New Roman" w:cs="Times New Roman"/>
          <w:b/>
          <w:color w:val="BFBFBF"/>
        </w:rPr>
        <w:t xml:space="preserve"> Redação com mero preenchimento de lacunas. Nota explicativa: a despeito da possibilidade de estabelecimento de prazo diferente daquele que consta no art. 123, parágrafo único, da Lei nº 14.133, de 2021, a Administração, ponderando os princípios da razoabilidade, celeridade, eficiência e outros que lhes são correlatos, opta por manter como praxe o prazo de 01 (um) mês definido no Estatuto Licitatório.</w:t>
      </w:r>
    </w:p>
    <w:p w:rsidR="00461412" w:rsidRPr="00700623" w:rsidRDefault="00461412" w:rsidP="00700623">
      <w:pPr>
        <w:jc w:val="both"/>
        <w:rPr>
          <w:rFonts w:ascii="Times New Roman" w:eastAsia="Times New Roman" w:hAnsi="Times New Roman" w:cs="Times New Roman"/>
          <w:b/>
          <w:color w:val="BFBFBF"/>
        </w:rPr>
      </w:pPr>
    </w:p>
  </w:footnote>
  <w:footnote w:id="11">
    <w:p w:rsidR="00461412" w:rsidRPr="00700623" w:rsidRDefault="00461412" w:rsidP="00700623">
      <w:pPr>
        <w:pBdr>
          <w:top w:val="nil"/>
          <w:left w:val="nil"/>
          <w:bottom w:val="nil"/>
          <w:right w:val="nil"/>
          <w:between w:val="nil"/>
        </w:pBdr>
        <w:jc w:val="both"/>
        <w:rPr>
          <w:rFonts w:ascii="Times New Roman" w:eastAsia="Times New Roman" w:hAnsi="Times New Roman" w:cs="Times New Roman"/>
          <w:b/>
          <w:color w:val="BFBFBF"/>
          <w:szCs w:val="20"/>
        </w:rPr>
      </w:pPr>
      <w:r w:rsidRPr="00700623">
        <w:rPr>
          <w:rFonts w:ascii="Times New Roman" w:hAnsi="Times New Roman" w:cs="Times New Roman"/>
          <w:b/>
          <w:vertAlign w:val="superscript"/>
        </w:rPr>
        <w:footnoteRef/>
      </w:r>
      <w:r w:rsidRPr="00700623">
        <w:rPr>
          <w:rFonts w:ascii="Times New Roman" w:eastAsia="Times New Roman" w:hAnsi="Times New Roman" w:cs="Times New Roman"/>
          <w:b/>
          <w:color w:val="BFBFBF"/>
          <w:szCs w:val="20"/>
        </w:rPr>
        <w:t xml:space="preserve"> Redação com mero preenchimento de lacunas. Nota explicativa: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utilizou-se do prazo de 01 (um) mês, prorrogável por igual período, por interesse da Administração em conformidade com o art. 123 da supracitada lei.</w:t>
      </w:r>
    </w:p>
    <w:p w:rsidR="00461412" w:rsidRPr="00700623" w:rsidRDefault="00461412" w:rsidP="00700623">
      <w:pPr>
        <w:pBdr>
          <w:top w:val="nil"/>
          <w:left w:val="nil"/>
          <w:bottom w:val="nil"/>
          <w:right w:val="nil"/>
          <w:between w:val="nil"/>
        </w:pBdr>
        <w:jc w:val="both"/>
        <w:rPr>
          <w:rFonts w:ascii="Times New Roman" w:eastAsia="Times New Roman" w:hAnsi="Times New Roman" w:cs="Times New Roman"/>
          <w:b/>
          <w:color w:val="BFBFBF"/>
          <w:szCs w:val="20"/>
        </w:rPr>
      </w:pPr>
    </w:p>
  </w:footnote>
  <w:footnote w:id="12">
    <w:p w:rsidR="00461412" w:rsidRPr="00700623" w:rsidRDefault="00461412" w:rsidP="00700623">
      <w:pPr>
        <w:pBdr>
          <w:top w:val="nil"/>
          <w:left w:val="nil"/>
          <w:bottom w:val="nil"/>
          <w:right w:val="nil"/>
          <w:between w:val="nil"/>
        </w:pBdr>
        <w:jc w:val="both"/>
        <w:rPr>
          <w:rFonts w:ascii="Times New Roman" w:eastAsia="Times New Roman" w:hAnsi="Times New Roman" w:cs="Times New Roman"/>
          <w:b/>
          <w:color w:val="BFBFBF"/>
        </w:rPr>
      </w:pPr>
      <w:r w:rsidRPr="00700623">
        <w:rPr>
          <w:rFonts w:ascii="Times New Roman" w:hAnsi="Times New Roman" w:cs="Times New Roman"/>
          <w:b/>
          <w:vertAlign w:val="superscript"/>
        </w:rPr>
        <w:footnoteRef/>
      </w:r>
      <w:r w:rsidRPr="00700623">
        <w:rPr>
          <w:rFonts w:ascii="Times New Roman" w:eastAsia="Times New Roman" w:hAnsi="Times New Roman" w:cs="Times New Roman"/>
          <w:b/>
          <w:color w:val="BFBFBF"/>
        </w:rPr>
        <w:t xml:space="preserve"> Redação suprimida. Justificativa: não será exigida a prestação de garantia da contratação nesta licitação, conforme item 4.3 do Termo de Referência (Anexo 01-D do Edital), bem como pelas razões constantes elencadas no Estudo Técnico Preliminar.</w:t>
      </w:r>
    </w:p>
    <w:p w:rsidR="00461412" w:rsidRPr="00700623" w:rsidRDefault="00461412" w:rsidP="00700623">
      <w:pPr>
        <w:pBdr>
          <w:top w:val="nil"/>
          <w:left w:val="nil"/>
          <w:bottom w:val="nil"/>
          <w:right w:val="nil"/>
          <w:between w:val="nil"/>
        </w:pBdr>
        <w:jc w:val="both"/>
        <w:rPr>
          <w:rFonts w:ascii="Times New Roman" w:eastAsia="Times New Roman" w:hAnsi="Times New Roman" w:cs="Times New Roman"/>
          <w:b/>
          <w:color w:val="BFBFBF"/>
        </w:rPr>
      </w:pPr>
    </w:p>
  </w:footnote>
  <w:footnote w:id="13">
    <w:p w:rsidR="000E6460" w:rsidRPr="00700623" w:rsidRDefault="000E6460"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w:t>
      </w:r>
      <w:r w:rsidR="0044011C" w:rsidRPr="00700623">
        <w:rPr>
          <w:rFonts w:ascii="Times New Roman" w:eastAsia="Times New Roman" w:hAnsi="Times New Roman" w:cs="Times New Roman"/>
          <w:b/>
          <w:color w:val="BFBFBF" w:themeColor="background1" w:themeShade="BF"/>
        </w:rPr>
        <w:t xml:space="preserve">Redação suprimida. Justificativa: a presente licitação NÃO tem como objeto a contratação </w:t>
      </w:r>
      <w:r w:rsidR="0044011C" w:rsidRPr="00700623">
        <w:rPr>
          <w:rFonts w:ascii="Times New Roman" w:hAnsi="Times New Roman" w:cs="Times New Roman"/>
          <w:b/>
          <w:iCs/>
          <w:color w:val="BFBFBF" w:themeColor="background1" w:themeShade="BF"/>
        </w:rPr>
        <w:t>de serviços com fornecimentos contínuos, nem tampouco o aluguel de equipamentos ou a utilização de programas de informática (art. 106, da Lei nº 14.133, de 2021), mas sim da mera aquisição de materiais.</w:t>
      </w:r>
    </w:p>
    <w:p w:rsidR="0044011C" w:rsidRPr="00700623" w:rsidRDefault="0044011C" w:rsidP="00700623">
      <w:pPr>
        <w:pStyle w:val="Textodenotaderodap"/>
        <w:jc w:val="both"/>
        <w:rPr>
          <w:rFonts w:ascii="Times New Roman" w:hAnsi="Times New Roman" w:cs="Times New Roman"/>
          <w:b/>
          <w:color w:val="BFBFBF" w:themeColor="background1" w:themeShade="BF"/>
        </w:rPr>
      </w:pPr>
    </w:p>
  </w:footnote>
  <w:footnote w:id="14">
    <w:p w:rsidR="000E6460" w:rsidRPr="00700623" w:rsidRDefault="000E6460"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w:t>
      </w:r>
      <w:r w:rsidR="0044011C" w:rsidRPr="00700623">
        <w:rPr>
          <w:rFonts w:ascii="Times New Roman" w:eastAsia="Times New Roman" w:hAnsi="Times New Roman" w:cs="Times New Roman"/>
          <w:b/>
          <w:color w:val="BFBFBF" w:themeColor="background1" w:themeShade="BF"/>
        </w:rPr>
        <w:t>Redação suprimida. Justificativa: o mesmo motivo utilizado no item 12.3 deste Termo de Contrato.</w:t>
      </w:r>
    </w:p>
    <w:p w:rsidR="0044011C" w:rsidRPr="00700623" w:rsidRDefault="0044011C" w:rsidP="00700623">
      <w:pPr>
        <w:pStyle w:val="Textodenotaderodap"/>
        <w:jc w:val="both"/>
        <w:rPr>
          <w:rFonts w:ascii="Times New Roman" w:hAnsi="Times New Roman" w:cs="Times New Roman"/>
          <w:b/>
          <w:color w:val="BFBFBF" w:themeColor="background1" w:themeShade="BF"/>
        </w:rPr>
      </w:pPr>
    </w:p>
  </w:footnote>
  <w:footnote w:id="15">
    <w:p w:rsidR="000E6460" w:rsidRPr="00700623" w:rsidRDefault="000E6460"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w:t>
      </w:r>
      <w:r w:rsidR="0044011C" w:rsidRPr="00700623">
        <w:rPr>
          <w:rFonts w:ascii="Times New Roman" w:eastAsia="Times New Roman" w:hAnsi="Times New Roman" w:cs="Times New Roman"/>
          <w:b/>
          <w:color w:val="BFBFBF" w:themeColor="background1" w:themeShade="BF"/>
        </w:rPr>
        <w:t>Redação suprimida. Justificativa: o mesmo motivo utilizado no item 12.3 deste Termo de Contrato.</w:t>
      </w:r>
    </w:p>
    <w:p w:rsidR="0044011C" w:rsidRPr="00700623" w:rsidRDefault="0044011C" w:rsidP="00700623">
      <w:pPr>
        <w:pStyle w:val="Textodenotaderodap"/>
        <w:jc w:val="both"/>
        <w:rPr>
          <w:rFonts w:ascii="Times New Roman" w:hAnsi="Times New Roman" w:cs="Times New Roman"/>
          <w:b/>
          <w:color w:val="BFBFBF" w:themeColor="background1" w:themeShade="BF"/>
        </w:rPr>
      </w:pPr>
    </w:p>
  </w:footnote>
  <w:footnote w:id="16">
    <w:p w:rsidR="000E6460" w:rsidRPr="00700623" w:rsidRDefault="000E6460"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w:t>
      </w:r>
      <w:r w:rsidR="0044011C" w:rsidRPr="00700623">
        <w:rPr>
          <w:rFonts w:ascii="Times New Roman" w:eastAsia="Times New Roman" w:hAnsi="Times New Roman" w:cs="Times New Roman"/>
          <w:b/>
          <w:color w:val="BFBFBF" w:themeColor="background1" w:themeShade="BF"/>
        </w:rPr>
        <w:t>Redação suprimida. Justificativa: o mesmo motivo utilizado no item 12.3 deste Termo de Contrato.</w:t>
      </w:r>
    </w:p>
    <w:p w:rsidR="0044011C" w:rsidRPr="00700623" w:rsidRDefault="0044011C" w:rsidP="00700623">
      <w:pPr>
        <w:pStyle w:val="Textodenotaderodap"/>
        <w:jc w:val="both"/>
        <w:rPr>
          <w:rFonts w:ascii="Times New Roman" w:hAnsi="Times New Roman" w:cs="Times New Roman"/>
          <w:b/>
          <w:color w:val="BFBFBF" w:themeColor="background1" w:themeShade="BF"/>
        </w:rPr>
      </w:pPr>
    </w:p>
  </w:footnote>
  <w:footnote w:id="17">
    <w:p w:rsidR="00E601EB" w:rsidRPr="00700623" w:rsidRDefault="00E601EB"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w:t>
      </w:r>
      <w:r w:rsidR="00700623" w:rsidRPr="00700623">
        <w:rPr>
          <w:rFonts w:ascii="Times New Roman" w:eastAsia="Times New Roman" w:hAnsi="Times New Roman" w:cs="Times New Roman"/>
          <w:b/>
          <w:color w:val="BFBFBF" w:themeColor="background1" w:themeShade="BF"/>
        </w:rPr>
        <w:t xml:space="preserve">Redação suprimida. Justificativa: a presente licitação NÃO se trata de uma contratação emergencial (hipótese do </w:t>
      </w:r>
      <w:r w:rsidR="00700623" w:rsidRPr="00700623">
        <w:rPr>
          <w:rFonts w:ascii="Times New Roman" w:hAnsi="Times New Roman" w:cs="Times New Roman"/>
          <w:b/>
          <w:bCs/>
          <w:iCs/>
          <w:color w:val="BFBFBF" w:themeColor="background1" w:themeShade="BF"/>
        </w:rPr>
        <w:t>art. 75, inciso VIII, da Lei nº 14.133/2021)</w:t>
      </w:r>
      <w:r w:rsidR="00700623" w:rsidRPr="00700623">
        <w:rPr>
          <w:rFonts w:ascii="Times New Roman" w:eastAsia="Times New Roman" w:hAnsi="Times New Roman" w:cs="Times New Roman"/>
          <w:b/>
          <w:color w:val="BFBFBF" w:themeColor="background1" w:themeShade="BF"/>
        </w:rPr>
        <w:t>, mas sim de uma mera aquisição de materiais.</w:t>
      </w:r>
    </w:p>
    <w:p w:rsidR="00E601EB" w:rsidRPr="00700623" w:rsidRDefault="00E601EB" w:rsidP="00700623">
      <w:pPr>
        <w:pStyle w:val="Textodenotaderodap"/>
        <w:jc w:val="both"/>
        <w:rPr>
          <w:rFonts w:ascii="Times New Roman" w:hAnsi="Times New Roman" w:cs="Times New Roman"/>
          <w:b/>
          <w:color w:val="BFBFBF" w:themeColor="background1" w:themeShade="BF"/>
        </w:rPr>
      </w:pPr>
    </w:p>
  </w:footnote>
  <w:footnote w:id="18">
    <w:p w:rsidR="00461412" w:rsidRPr="00700623" w:rsidRDefault="00461412" w:rsidP="00700623">
      <w:pPr>
        <w:pStyle w:val="Textodenotaderodap"/>
        <w:jc w:val="both"/>
        <w:rPr>
          <w:rFonts w:ascii="Times New Roman" w:hAnsi="Times New Roman" w:cs="Times New Roman"/>
          <w:b/>
          <w:color w:val="BFBFBF" w:themeColor="background1" w:themeShade="BF"/>
        </w:rPr>
      </w:pPr>
      <w:r w:rsidRPr="00700623">
        <w:rPr>
          <w:rStyle w:val="Refdenotaderodap"/>
          <w:rFonts w:ascii="Times New Roman" w:hAnsi="Times New Roman" w:cs="Times New Roman"/>
          <w:b/>
        </w:rPr>
        <w:footnoteRef/>
      </w:r>
      <w:r w:rsidRPr="00700623">
        <w:rPr>
          <w:rFonts w:ascii="Times New Roman" w:hAnsi="Times New Roman" w:cs="Times New Roman"/>
          <w:b/>
          <w:color w:val="BFBFBF" w:themeColor="background1" w:themeShade="BF"/>
        </w:rPr>
        <w:t xml:space="preserve"> Redação alterada. Nota explicativa: redação adaptada às regras do Sistema de Registro de Preços. Adequação orçamentária em conformidade com o item 11.1 do Termo de Referência (Anexo 01-D do Edital).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07031"/>
    <w:multiLevelType w:val="multilevel"/>
    <w:tmpl w:val="AD12FCAE"/>
    <w:lvl w:ilvl="0">
      <w:start w:val="2"/>
      <w:numFmt w:val="decimal"/>
      <w:lvlText w:val="%1"/>
      <w:lvlJc w:val="left"/>
      <w:pPr>
        <w:ind w:left="480" w:hanging="480"/>
      </w:pPr>
      <w:rPr>
        <w:rFonts w:hint="default"/>
        <w:b w:val="0"/>
        <w:color w:val="auto"/>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
    <w:nsid w:val="02F77C3C"/>
    <w:multiLevelType w:val="multilevel"/>
    <w:tmpl w:val="D266480C"/>
    <w:lvl w:ilvl="0">
      <w:start w:val="1"/>
      <w:numFmt w:val="decimal"/>
      <w:lvlText w:val="%1."/>
      <w:lvlJc w:val="left"/>
      <w:pPr>
        <w:ind w:left="3762" w:hanging="360"/>
      </w:pPr>
    </w:lvl>
    <w:lvl w:ilvl="1">
      <w:start w:val="1"/>
      <w:numFmt w:val="decimal"/>
      <w:lvlText w:val="%1.%2."/>
      <w:lvlJc w:val="left"/>
      <w:pPr>
        <w:ind w:left="5097" w:hanging="1695"/>
      </w:pPr>
      <w:rPr>
        <w:b w:val="0"/>
        <w:i w:val="0"/>
        <w:color w:val="000000"/>
      </w:rPr>
    </w:lvl>
    <w:lvl w:ilvl="2">
      <w:start w:val="1"/>
      <w:numFmt w:val="decimal"/>
      <w:lvlText w:val="%1.%2.%3."/>
      <w:lvlJc w:val="left"/>
      <w:pPr>
        <w:ind w:left="5097" w:hanging="1695"/>
      </w:pPr>
      <w:rPr>
        <w:rFonts w:ascii="Times New Roman" w:eastAsia="Times New Roman" w:hAnsi="Times New Roman" w:cs="Times New Roman"/>
        <w:b w:val="0"/>
        <w:i w:val="0"/>
        <w:color w:val="000000"/>
        <w:sz w:val="24"/>
        <w:szCs w:val="24"/>
      </w:rPr>
    </w:lvl>
    <w:lvl w:ilvl="3">
      <w:start w:val="1"/>
      <w:numFmt w:val="decimal"/>
      <w:lvlText w:val="%1.%2.%3.%4."/>
      <w:lvlJc w:val="left"/>
      <w:pPr>
        <w:ind w:left="5097" w:hanging="1695"/>
      </w:pPr>
    </w:lvl>
    <w:lvl w:ilvl="4">
      <w:start w:val="1"/>
      <w:numFmt w:val="decimal"/>
      <w:lvlText w:val="%1.%2.%3.%4.%5."/>
      <w:lvlJc w:val="left"/>
      <w:pPr>
        <w:ind w:left="5097" w:hanging="1695"/>
      </w:pPr>
    </w:lvl>
    <w:lvl w:ilvl="5">
      <w:start w:val="1"/>
      <w:numFmt w:val="decimal"/>
      <w:lvlText w:val="%1.%2.%3.%4.%5.%6."/>
      <w:lvlJc w:val="left"/>
      <w:pPr>
        <w:ind w:left="5097" w:hanging="1695"/>
      </w:pPr>
    </w:lvl>
    <w:lvl w:ilvl="6">
      <w:start w:val="1"/>
      <w:numFmt w:val="decimal"/>
      <w:lvlText w:val="%1.%2.%3.%4.%5.%6.%7."/>
      <w:lvlJc w:val="left"/>
      <w:pPr>
        <w:ind w:left="5097" w:hanging="1695"/>
      </w:pPr>
    </w:lvl>
    <w:lvl w:ilvl="7">
      <w:start w:val="1"/>
      <w:numFmt w:val="decimal"/>
      <w:lvlText w:val="%1.%2.%3.%4.%5.%6.%7.%8."/>
      <w:lvlJc w:val="left"/>
      <w:pPr>
        <w:ind w:left="5097" w:hanging="1695"/>
      </w:pPr>
    </w:lvl>
    <w:lvl w:ilvl="8">
      <w:start w:val="1"/>
      <w:numFmt w:val="decimal"/>
      <w:lvlText w:val="%1.%2.%3.%4.%5.%6.%7.%8.%9."/>
      <w:lvlJc w:val="left"/>
      <w:pPr>
        <w:ind w:left="5202" w:hanging="1796"/>
      </w:pPr>
    </w:lvl>
  </w:abstractNum>
  <w:abstractNum w:abstractNumId="2">
    <w:nsid w:val="17DF6D39"/>
    <w:multiLevelType w:val="multilevel"/>
    <w:tmpl w:val="D4A2F1AE"/>
    <w:lvl w:ilvl="0">
      <w:start w:val="1"/>
      <w:numFmt w:val="decimal"/>
      <w:pStyle w:val="Commarcadores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D5C100D"/>
    <w:multiLevelType w:val="multilevel"/>
    <w:tmpl w:val="8A72A9F4"/>
    <w:lvl w:ilvl="0">
      <w:start w:val="1"/>
      <w:numFmt w:val="decimal"/>
      <w:lvlText w:val="%1."/>
      <w:lvlJc w:val="left"/>
      <w:pPr>
        <w:ind w:left="360" w:hanging="360"/>
      </w:pPr>
      <w:rPr>
        <w:b/>
      </w:rPr>
    </w:lvl>
    <w:lvl w:ilvl="1">
      <w:start w:val="1"/>
      <w:numFmt w:val="decimal"/>
      <w:lvlText w:val="%1.%2."/>
      <w:lvlJc w:val="left"/>
      <w:pPr>
        <w:ind w:left="411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AAD68FE"/>
    <w:multiLevelType w:val="multilevel"/>
    <w:tmpl w:val="68B67EDA"/>
    <w:lvl w:ilvl="0">
      <w:start w:val="2"/>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nsid w:val="2C6A1EA3"/>
    <w:multiLevelType w:val="multilevel"/>
    <w:tmpl w:val="B156A66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66912E2"/>
    <w:multiLevelType w:val="multilevel"/>
    <w:tmpl w:val="46D81D28"/>
    <w:lvl w:ilvl="0">
      <w:start w:val="13"/>
      <w:numFmt w:val="decimal"/>
      <w:lvlText w:val="%1"/>
      <w:lvlJc w:val="left"/>
      <w:pPr>
        <w:ind w:left="720" w:hanging="360"/>
      </w:pPr>
    </w:lvl>
    <w:lvl w:ilvl="1">
      <w:start w:val="1"/>
      <w:numFmt w:val="decimal"/>
      <w:lvlText w:val="%1.%2"/>
      <w:lvlJc w:val="left"/>
      <w:pPr>
        <w:ind w:left="780" w:hanging="42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2160" w:hanging="1800"/>
      </w:pPr>
      <w:rPr>
        <w:color w:val="000000"/>
      </w:rPr>
    </w:lvl>
  </w:abstractNum>
  <w:abstractNum w:abstractNumId="7">
    <w:nsid w:val="3FD4662F"/>
    <w:multiLevelType w:val="multilevel"/>
    <w:tmpl w:val="B8CE54B8"/>
    <w:lvl w:ilvl="0">
      <w:start w:val="13"/>
      <w:numFmt w:val="decimal"/>
      <w:lvlText w:val="%1"/>
      <w:lvlJc w:val="left"/>
      <w:pPr>
        <w:ind w:left="720" w:hanging="360"/>
      </w:pPr>
    </w:lvl>
    <w:lvl w:ilvl="1">
      <w:start w:val="12"/>
      <w:numFmt w:val="decimal"/>
      <w:lvlText w:val="%1.%2"/>
      <w:lvlJc w:val="left"/>
      <w:pPr>
        <w:ind w:left="780" w:hanging="42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2160" w:hanging="1800"/>
      </w:pPr>
      <w:rPr>
        <w:color w:val="000000"/>
      </w:rPr>
    </w:lvl>
  </w:abstractNum>
  <w:abstractNum w:abstractNumId="8">
    <w:nsid w:val="45760DD1"/>
    <w:multiLevelType w:val="multilevel"/>
    <w:tmpl w:val="78BA04DE"/>
    <w:lvl w:ilvl="0">
      <w:start w:val="1"/>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E36205E"/>
    <w:multiLevelType w:val="multilevel"/>
    <w:tmpl w:val="C038C05A"/>
    <w:lvl w:ilvl="0">
      <w:start w:val="1"/>
      <w:numFmt w:val="decimal"/>
      <w:lvlText w:val="%1."/>
      <w:lvlJc w:val="left"/>
      <w:pPr>
        <w:ind w:left="0" w:firstLine="0"/>
      </w:pPr>
      <w:rPr>
        <w:b/>
        <w:i w:val="0"/>
      </w:rPr>
    </w:lvl>
    <w:lvl w:ilvl="1">
      <w:start w:val="1"/>
      <w:numFmt w:val="decimal"/>
      <w:pStyle w:val="Nvel2-Red"/>
      <w:lvlText w:val="%1.%2."/>
      <w:lvlJc w:val="left"/>
      <w:pPr>
        <w:ind w:left="426" w:firstLine="0"/>
      </w:pPr>
      <w:rPr>
        <w:b w:val="0"/>
        <w:i w:val="0"/>
        <w:color w:val="000000"/>
      </w:rPr>
    </w:lvl>
    <w:lvl w:ilvl="2">
      <w:start w:val="1"/>
      <w:numFmt w:val="decimal"/>
      <w:pStyle w:val="Nvel3-R"/>
      <w:lvlText w:val="%1.%2.%3."/>
      <w:lvlJc w:val="left"/>
      <w:pPr>
        <w:ind w:left="567" w:firstLine="0"/>
      </w:pPr>
      <w:rPr>
        <w:b w:val="0"/>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8E6335E"/>
    <w:multiLevelType w:val="multilevel"/>
    <w:tmpl w:val="A838F684"/>
    <w:lvl w:ilvl="0">
      <w:start w:val="2"/>
      <w:numFmt w:val="decimal"/>
      <w:pStyle w:val="Nivel1"/>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B7262BA"/>
    <w:multiLevelType w:val="multilevel"/>
    <w:tmpl w:val="814CB5CA"/>
    <w:lvl w:ilvl="0">
      <w:start w:val="8"/>
      <w:numFmt w:val="decimal"/>
      <w:lvlText w:val="%1"/>
      <w:lvlJc w:val="left"/>
      <w:pPr>
        <w:ind w:left="480" w:hanging="480"/>
      </w:pPr>
    </w:lvl>
    <w:lvl w:ilvl="1">
      <w:start w:val="1"/>
      <w:numFmt w:val="decimal"/>
      <w:lvlText w:val="%1.%2"/>
      <w:lvlJc w:val="left"/>
      <w:pPr>
        <w:ind w:left="480" w:hanging="480"/>
      </w:pPr>
      <w:rPr>
        <w:b w:val="0"/>
        <w:i w:val="0"/>
      </w:rPr>
    </w:lvl>
    <w:lvl w:ilvl="2">
      <w:start w:val="1"/>
      <w:numFmt w:val="decimal"/>
      <w:lvlText w:val="%1.%2.%3"/>
      <w:lvlJc w:val="left"/>
      <w:pPr>
        <w:ind w:left="720" w:hanging="720"/>
      </w:p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6BC831F3"/>
    <w:multiLevelType w:val="multilevel"/>
    <w:tmpl w:val="0EB8FACA"/>
    <w:lvl w:ilvl="0">
      <w:start w:val="4"/>
      <w:numFmt w:val="decimal"/>
      <w:lvlText w:val="%1"/>
      <w:lvlJc w:val="left"/>
      <w:pPr>
        <w:ind w:left="360" w:hanging="360"/>
      </w:pPr>
      <w:rPr>
        <w:rFonts w:ascii="Arial" w:eastAsia="Arial" w:hAnsi="Arial" w:cs="Arial"/>
        <w:color w:val="000000"/>
        <w:sz w:val="20"/>
        <w:szCs w:val="20"/>
      </w:rPr>
    </w:lvl>
    <w:lvl w:ilvl="1">
      <w:start w:val="1"/>
      <w:numFmt w:val="decimal"/>
      <w:lvlText w:val="%1.%2"/>
      <w:lvlJc w:val="left"/>
      <w:pPr>
        <w:ind w:left="360" w:hanging="360"/>
      </w:pPr>
      <w:rPr>
        <w:rFonts w:ascii="Arial" w:eastAsia="Arial" w:hAnsi="Arial" w:cs="Arial"/>
        <w:color w:val="000000"/>
        <w:sz w:val="20"/>
        <w:szCs w:val="20"/>
      </w:rPr>
    </w:lvl>
    <w:lvl w:ilvl="2">
      <w:start w:val="1"/>
      <w:numFmt w:val="decimal"/>
      <w:lvlText w:val="%1.%2.%3"/>
      <w:lvlJc w:val="left"/>
      <w:pPr>
        <w:ind w:left="720" w:hanging="720"/>
      </w:pPr>
      <w:rPr>
        <w:rFonts w:ascii="Arial" w:eastAsia="Arial" w:hAnsi="Arial" w:cs="Arial"/>
        <w:color w:val="000000"/>
        <w:sz w:val="20"/>
        <w:szCs w:val="20"/>
      </w:rPr>
    </w:lvl>
    <w:lvl w:ilvl="3">
      <w:start w:val="1"/>
      <w:numFmt w:val="decimal"/>
      <w:lvlText w:val="%1.%2.%3.%4"/>
      <w:lvlJc w:val="left"/>
      <w:pPr>
        <w:ind w:left="720" w:hanging="720"/>
      </w:pPr>
      <w:rPr>
        <w:rFonts w:ascii="Arial" w:eastAsia="Arial" w:hAnsi="Arial" w:cs="Arial"/>
        <w:color w:val="000000"/>
        <w:sz w:val="20"/>
        <w:szCs w:val="20"/>
      </w:rPr>
    </w:lvl>
    <w:lvl w:ilvl="4">
      <w:start w:val="1"/>
      <w:numFmt w:val="decimal"/>
      <w:lvlText w:val="%1.%2.%3.%4.%5"/>
      <w:lvlJc w:val="left"/>
      <w:pPr>
        <w:ind w:left="1080" w:hanging="1080"/>
      </w:pPr>
      <w:rPr>
        <w:rFonts w:ascii="Arial" w:eastAsia="Arial" w:hAnsi="Arial" w:cs="Arial"/>
        <w:color w:val="000000"/>
        <w:sz w:val="20"/>
        <w:szCs w:val="20"/>
      </w:rPr>
    </w:lvl>
    <w:lvl w:ilvl="5">
      <w:start w:val="1"/>
      <w:numFmt w:val="decimal"/>
      <w:lvlText w:val="%1.%2.%3.%4.%5.%6"/>
      <w:lvlJc w:val="left"/>
      <w:pPr>
        <w:ind w:left="1080" w:hanging="1080"/>
      </w:pPr>
      <w:rPr>
        <w:rFonts w:ascii="Arial" w:eastAsia="Arial" w:hAnsi="Arial" w:cs="Arial"/>
        <w:color w:val="000000"/>
        <w:sz w:val="20"/>
        <w:szCs w:val="20"/>
      </w:rPr>
    </w:lvl>
    <w:lvl w:ilvl="6">
      <w:start w:val="1"/>
      <w:numFmt w:val="decimal"/>
      <w:lvlText w:val="%1.%2.%3.%4.%5.%6.%7"/>
      <w:lvlJc w:val="left"/>
      <w:pPr>
        <w:ind w:left="1440" w:hanging="1440"/>
      </w:pPr>
      <w:rPr>
        <w:rFonts w:ascii="Arial" w:eastAsia="Arial" w:hAnsi="Arial" w:cs="Arial"/>
        <w:color w:val="000000"/>
        <w:sz w:val="20"/>
        <w:szCs w:val="20"/>
      </w:rPr>
    </w:lvl>
    <w:lvl w:ilvl="7">
      <w:start w:val="1"/>
      <w:numFmt w:val="decimal"/>
      <w:lvlText w:val="%1.%2.%3.%4.%5.%6.%7.%8"/>
      <w:lvlJc w:val="left"/>
      <w:pPr>
        <w:ind w:left="1440" w:hanging="1440"/>
      </w:pPr>
      <w:rPr>
        <w:rFonts w:ascii="Arial" w:eastAsia="Arial" w:hAnsi="Arial" w:cs="Arial"/>
        <w:color w:val="000000"/>
        <w:sz w:val="20"/>
        <w:szCs w:val="20"/>
      </w:rPr>
    </w:lvl>
    <w:lvl w:ilvl="8">
      <w:start w:val="1"/>
      <w:numFmt w:val="decimal"/>
      <w:lvlText w:val="%1.%2.%3.%4.%5.%6.%7.%8.%9"/>
      <w:lvlJc w:val="left"/>
      <w:pPr>
        <w:ind w:left="1800" w:hanging="1800"/>
      </w:pPr>
      <w:rPr>
        <w:rFonts w:ascii="Arial" w:eastAsia="Arial" w:hAnsi="Arial" w:cs="Arial"/>
        <w:color w:val="000000"/>
        <w:sz w:val="20"/>
        <w:szCs w:val="20"/>
      </w:rPr>
    </w:lvl>
  </w:abstractNum>
  <w:abstractNum w:abstractNumId="13">
    <w:nsid w:val="78A52F6B"/>
    <w:multiLevelType w:val="multilevel"/>
    <w:tmpl w:val="9D8CB5D8"/>
    <w:lvl w:ilvl="0">
      <w:start w:val="2"/>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num w:numId="1">
    <w:abstractNumId w:val="9"/>
  </w:num>
  <w:num w:numId="2">
    <w:abstractNumId w:val="10"/>
  </w:num>
  <w:num w:numId="3">
    <w:abstractNumId w:val="12"/>
  </w:num>
  <w:num w:numId="4">
    <w:abstractNumId w:val="11"/>
  </w:num>
  <w:num w:numId="5">
    <w:abstractNumId w:val="7"/>
  </w:num>
  <w:num w:numId="6">
    <w:abstractNumId w:val="6"/>
  </w:num>
  <w:num w:numId="7">
    <w:abstractNumId w:val="1"/>
  </w:num>
  <w:num w:numId="8">
    <w:abstractNumId w:val="8"/>
  </w:num>
  <w:num w:numId="9">
    <w:abstractNumId w:val="2"/>
  </w:num>
  <w:num w:numId="10">
    <w:abstractNumId w:val="3"/>
  </w:num>
  <w:num w:numId="11">
    <w:abstractNumId w:val="3"/>
    <w:lvlOverride w:ilvl="0"/>
    <w:lvlOverride w:ilvl="1">
      <w:startOverride w:val="2"/>
    </w:lvlOverride>
    <w:lvlOverride w:ilvl="2"/>
    <w:lvlOverride w:ilvl="3"/>
    <w:lvlOverride w:ilvl="4"/>
    <w:lvlOverride w:ilvl="5"/>
    <w:lvlOverride w:ilvl="6"/>
    <w:lvlOverride w:ilvl="7"/>
    <w:lvlOverride w:ilvl="8"/>
  </w:num>
  <w:num w:numId="12">
    <w:abstractNumId w:val="5"/>
  </w:num>
  <w:num w:numId="13">
    <w:abstractNumId w:val="0"/>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91D"/>
    <w:rsid w:val="000B2677"/>
    <w:rsid w:val="000E6460"/>
    <w:rsid w:val="00314857"/>
    <w:rsid w:val="0044011C"/>
    <w:rsid w:val="00461412"/>
    <w:rsid w:val="004650DE"/>
    <w:rsid w:val="00700623"/>
    <w:rsid w:val="00747F77"/>
    <w:rsid w:val="00826565"/>
    <w:rsid w:val="0088665A"/>
    <w:rsid w:val="009A0E6E"/>
    <w:rsid w:val="00A34AE1"/>
    <w:rsid w:val="00B57713"/>
    <w:rsid w:val="00CF120F"/>
    <w:rsid w:val="00D3791D"/>
    <w:rsid w:val="00DB10EA"/>
    <w:rsid w:val="00E3024B"/>
    <w:rsid w:val="00E601EB"/>
    <w:rsid w:val="00EF4E99"/>
    <w:rsid w:val="00F96A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552DAC-80A9-4F42-99D4-E86FE74CC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203"/>
    <w:rPr>
      <w:rFonts w:cs="Tahoma"/>
      <w:szCs w:val="24"/>
    </w:rPr>
  </w:style>
  <w:style w:type="paragraph" w:styleId="Ttulo1">
    <w:name w:val="heading 1"/>
    <w:basedOn w:val="Normal"/>
    <w:next w:val="Normal"/>
    <w:link w:val="Ttulo1Char"/>
    <w:qFormat/>
    <w:rsid w:val="00DC3203"/>
    <w:pPr>
      <w:keepNext/>
      <w:keepLines/>
      <w:spacing w:before="240"/>
      <w:outlineLvl w:val="0"/>
    </w:pPr>
    <w:rPr>
      <w:rFonts w:ascii="Cambria"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9"/>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unhideWhenUsed/>
    <w:qFormat/>
    <w:rsid w:val="00A66B76"/>
    <w:rPr>
      <w:sz w:val="16"/>
      <w:szCs w:val="16"/>
    </w:rPr>
  </w:style>
  <w:style w:type="paragraph" w:styleId="Textodecomentrio">
    <w:name w:val="annotation text"/>
    <w:basedOn w:val="Normal"/>
    <w:link w:val="TextodecomentrioChar"/>
    <w:uiPriority w:val="99"/>
    <w:unhideWhenUsed/>
    <w:qFormat/>
    <w:rsid w:val="00A66B76"/>
    <w:rPr>
      <w:szCs w:val="20"/>
    </w:rPr>
  </w:style>
  <w:style w:type="character" w:customStyle="1" w:styleId="TextodecomentrioChar">
    <w:name w:val="Texto de comentário Char"/>
    <w:link w:val="Textodecomentrio"/>
    <w:uiPriority w:val="99"/>
    <w:qFormat/>
    <w:rsid w:val="00A66B76"/>
    <w:rPr>
      <w:rFonts w:ascii="Ecofont_Spranq_eco_Sans" w:hAnsi="Ecofont_Spranq_eco_Sans" w:cs="Tahoma"/>
    </w:rPr>
  </w:style>
  <w:style w:type="paragraph" w:customStyle="1" w:styleId="Corpodetexto21">
    <w:name w:val="Corpo de texto 21"/>
    <w:basedOn w:val="Normal"/>
    <w:rsid w:val="002C281B"/>
    <w:pPr>
      <w:suppressAutoHyphens/>
      <w:ind w:firstLine="2835"/>
      <w:jc w:val="both"/>
    </w:pPr>
    <w:rPr>
      <w:rFonts w:cs="Times New Roman"/>
      <w:szCs w:val="20"/>
      <w:lang w:eastAsia="ar-SA"/>
    </w:rPr>
  </w:style>
  <w:style w:type="paragraph" w:styleId="Cabealho">
    <w:name w:val="header"/>
    <w:basedOn w:val="Normal"/>
    <w:link w:val="CabealhoChar"/>
    <w:unhideWhenUsed/>
    <w:rsid w:val="00950461"/>
    <w:pPr>
      <w:tabs>
        <w:tab w:val="center" w:pos="4252"/>
        <w:tab w:val="right" w:pos="8504"/>
      </w:tabs>
    </w:pPr>
  </w:style>
  <w:style w:type="character" w:customStyle="1" w:styleId="CabealhoChar">
    <w:name w:val="Cabeçalho Char"/>
    <w:link w:val="Cabealho"/>
    <w:rsid w:val="00950461"/>
    <w:rPr>
      <w:rFonts w:ascii="Ecofont_Spranq_eco_Sans" w:hAnsi="Ecofont_Spranq_eco_Sans" w:cs="Tahoma"/>
      <w:sz w:val="24"/>
      <w:szCs w:val="24"/>
    </w:rPr>
  </w:style>
  <w:style w:type="paragraph" w:styleId="Rodap">
    <w:name w:val="footer"/>
    <w:basedOn w:val="Normal"/>
    <w:link w:val="RodapChar"/>
    <w:uiPriority w:val="99"/>
    <w:unhideWhenUsed/>
    <w:rsid w:val="00950461"/>
    <w:pPr>
      <w:tabs>
        <w:tab w:val="center" w:pos="4252"/>
        <w:tab w:val="right" w:pos="8504"/>
      </w:tabs>
    </w:pPr>
  </w:style>
  <w:style w:type="character" w:customStyle="1" w:styleId="RodapChar">
    <w:name w:val="Rodapé Char"/>
    <w:link w:val="Rodap"/>
    <w:uiPriority w:val="99"/>
    <w:qFormat/>
    <w:rsid w:val="00950461"/>
    <w:rPr>
      <w:rFonts w:ascii="Ecofont_Spranq_eco_Sans" w:hAnsi="Ecofont_Spranq_eco_Sans" w:cs="Tahoma"/>
      <w:sz w:val="24"/>
      <w:szCs w:val="24"/>
    </w:rPr>
  </w:style>
  <w:style w:type="paragraph" w:customStyle="1" w:styleId="Nivel1">
    <w:name w:val="Nivel1"/>
    <w:basedOn w:val="Ttulo1"/>
    <w:next w:val="Normal"/>
    <w:link w:val="Nivel1Char"/>
    <w:qFormat/>
    <w:rsid w:val="00DC3203"/>
    <w:pPr>
      <w:numPr>
        <w:numId w:val="2"/>
      </w:numPr>
      <w:tabs>
        <w:tab w:val="left" w:pos="2268"/>
      </w:tabs>
      <w:spacing w:before="480" w:after="120" w:line="276" w:lineRule="auto"/>
      <w:ind w:left="357" w:hanging="357"/>
      <w:jc w:val="both"/>
    </w:pPr>
    <w:rPr>
      <w:rFonts w:ascii="Arial" w:hAnsi="Arial" w:cs="Arial"/>
      <w:b/>
      <w:color w:val="auto"/>
      <w:sz w:val="20"/>
      <w:szCs w:val="20"/>
    </w:rPr>
  </w:style>
  <w:style w:type="paragraph" w:customStyle="1" w:styleId="Nivel01Titulo">
    <w:name w:val="Nivel_01_Titulo"/>
    <w:basedOn w:val="Ttulo1"/>
    <w:next w:val="Normal"/>
    <w:qFormat/>
    <w:rsid w:val="00DC3203"/>
    <w:pPr>
      <w:tabs>
        <w:tab w:val="left" w:pos="567"/>
      </w:tabs>
      <w:ind w:left="360" w:hanging="360"/>
      <w:jc w:val="both"/>
    </w:pPr>
    <w:rPr>
      <w:rFonts w:ascii="Arial" w:hAnsi="Arial"/>
      <w:b/>
      <w:bCs/>
      <w:color w:val="auto"/>
      <w:sz w:val="20"/>
      <w:szCs w:val="20"/>
    </w:rPr>
  </w:style>
  <w:style w:type="character" w:customStyle="1" w:styleId="Ttulo1Char">
    <w:name w:val="Título 1 Char"/>
    <w:link w:val="Ttulo1"/>
    <w:rsid w:val="00DC3203"/>
    <w:rPr>
      <w:rFonts w:ascii="Cambria" w:eastAsia="Times New Roman" w:hAnsi="Cambria" w:cs="Times New Roman"/>
      <w:color w:val="365F91"/>
      <w:sz w:val="32"/>
      <w:szCs w:val="32"/>
    </w:rPr>
  </w:style>
  <w:style w:type="character" w:customStyle="1" w:styleId="Nivel1Char">
    <w:name w:val="Nivel1 Char"/>
    <w:link w:val="Nivel1"/>
    <w:rsid w:val="00DC3203"/>
    <w:rPr>
      <w:b/>
    </w:rPr>
  </w:style>
  <w:style w:type="paragraph" w:styleId="PargrafodaLista">
    <w:name w:val="List Paragraph"/>
    <w:basedOn w:val="Normal"/>
    <w:link w:val="PargrafodaListaChar"/>
    <w:uiPriority w:val="34"/>
    <w:qFormat/>
    <w:rsid w:val="00C012C7"/>
    <w:pPr>
      <w:ind w:left="720"/>
      <w:contextualSpacing/>
    </w:pPr>
  </w:style>
  <w:style w:type="paragraph" w:customStyle="1" w:styleId="xl49">
    <w:name w:val="xl49"/>
    <w:basedOn w:val="Normal"/>
    <w:rsid w:val="00F60797"/>
    <w:pPr>
      <w:spacing w:before="100" w:after="100"/>
      <w:jc w:val="center"/>
    </w:pPr>
    <w:rPr>
      <w:rFonts w:cs="Times New Roman"/>
      <w:b/>
      <w:sz w:val="24"/>
      <w:szCs w:val="20"/>
    </w:rPr>
  </w:style>
  <w:style w:type="paragraph" w:styleId="Textodenotaderodap">
    <w:name w:val="footnote text"/>
    <w:basedOn w:val="Normal"/>
    <w:link w:val="TextodenotaderodapChar"/>
    <w:semiHidden/>
    <w:unhideWhenUsed/>
    <w:rsid w:val="007434F5"/>
    <w:rPr>
      <w:szCs w:val="20"/>
    </w:rPr>
  </w:style>
  <w:style w:type="character" w:customStyle="1" w:styleId="TextodenotaderodapChar">
    <w:name w:val="Texto de nota de rodapé Char"/>
    <w:link w:val="Textodenotaderodap"/>
    <w:semiHidden/>
    <w:rsid w:val="007434F5"/>
    <w:rPr>
      <w:rFonts w:ascii="Arial" w:hAnsi="Arial" w:cs="Tahoma"/>
    </w:rPr>
  </w:style>
  <w:style w:type="character" w:styleId="Refdenotaderodap">
    <w:name w:val="footnote reference"/>
    <w:semiHidden/>
    <w:unhideWhenUsed/>
    <w:rsid w:val="007434F5"/>
    <w:rPr>
      <w:vertAlign w:val="superscript"/>
    </w:rPr>
  </w:style>
  <w:style w:type="paragraph" w:customStyle="1" w:styleId="Nivel01">
    <w:name w:val="Nivel 01"/>
    <w:basedOn w:val="Ttulo1"/>
    <w:next w:val="Normal"/>
    <w:link w:val="Nivel01Char"/>
    <w:qFormat/>
    <w:rsid w:val="00E376B8"/>
    <w:pPr>
      <w:tabs>
        <w:tab w:val="left" w:pos="567"/>
      </w:tabs>
      <w:ind w:left="360" w:hanging="360"/>
      <w:jc w:val="both"/>
    </w:pPr>
    <w:rPr>
      <w:rFonts w:ascii="Arial" w:eastAsiaTheme="majorEastAsia" w:hAnsi="Arial" w:cs="Arial"/>
      <w:b/>
      <w:bCs/>
      <w:color w:val="auto"/>
      <w:sz w:val="20"/>
      <w:szCs w:val="20"/>
    </w:rPr>
  </w:style>
  <w:style w:type="paragraph" w:customStyle="1" w:styleId="Nivel2">
    <w:name w:val="Nivel 2"/>
    <w:basedOn w:val="Normal"/>
    <w:link w:val="Nivel2Char"/>
    <w:qFormat/>
    <w:rsid w:val="00E376B8"/>
    <w:pPr>
      <w:spacing w:before="120" w:after="120" w:line="276" w:lineRule="auto"/>
      <w:ind w:left="4969" w:hanging="432"/>
      <w:jc w:val="both"/>
    </w:pPr>
    <w:rPr>
      <w:rFonts w:eastAsiaTheme="minorEastAsia" w:cs="Arial"/>
      <w:color w:val="000000"/>
      <w:szCs w:val="20"/>
    </w:rPr>
  </w:style>
  <w:style w:type="paragraph" w:customStyle="1" w:styleId="Nivel3">
    <w:name w:val="Nivel 3"/>
    <w:basedOn w:val="Normal"/>
    <w:link w:val="Nivel3Char"/>
    <w:qFormat/>
    <w:rsid w:val="00E376B8"/>
    <w:pPr>
      <w:spacing w:before="120" w:after="120" w:line="276" w:lineRule="auto"/>
      <w:ind w:left="3198" w:hanging="504"/>
      <w:jc w:val="both"/>
    </w:pPr>
    <w:rPr>
      <w:rFonts w:eastAsiaTheme="minorEastAsia" w:cs="Arial"/>
      <w:color w:val="000000"/>
      <w:szCs w:val="20"/>
    </w:rPr>
  </w:style>
  <w:style w:type="paragraph" w:customStyle="1" w:styleId="Nivel4">
    <w:name w:val="Nivel 4"/>
    <w:basedOn w:val="Nivel3"/>
    <w:link w:val="Nivel4Char"/>
    <w:qFormat/>
    <w:rsid w:val="00E376B8"/>
    <w:pPr>
      <w:ind w:left="851" w:firstLine="0"/>
    </w:pPr>
    <w:rPr>
      <w:color w:val="auto"/>
    </w:rPr>
  </w:style>
  <w:style w:type="paragraph" w:customStyle="1" w:styleId="Nivel5">
    <w:name w:val="Nivel 5"/>
    <w:basedOn w:val="Nivel4"/>
    <w:qFormat/>
    <w:rsid w:val="00E376B8"/>
    <w:pPr>
      <w:ind w:left="1276"/>
    </w:pPr>
  </w:style>
  <w:style w:type="character" w:customStyle="1" w:styleId="Nivel3Char">
    <w:name w:val="Nivel 3 Char"/>
    <w:basedOn w:val="Fontepargpadro"/>
    <w:link w:val="Nivel3"/>
    <w:rsid w:val="00E376B8"/>
    <w:rPr>
      <w:rFonts w:ascii="Arial" w:eastAsiaTheme="minorEastAsia" w:hAnsi="Arial" w:cs="Arial"/>
      <w:color w:val="000000"/>
    </w:rPr>
  </w:style>
  <w:style w:type="character" w:customStyle="1" w:styleId="Nivel2Char">
    <w:name w:val="Nivel 2 Char"/>
    <w:basedOn w:val="Fontepargpadro"/>
    <w:link w:val="Nivel2"/>
    <w:locked/>
    <w:rsid w:val="000B2A5B"/>
    <w:rPr>
      <w:rFonts w:ascii="Arial" w:eastAsiaTheme="minorEastAsia" w:hAnsi="Arial" w:cs="Arial"/>
      <w:color w:val="000000"/>
    </w:rPr>
  </w:style>
  <w:style w:type="character" w:customStyle="1" w:styleId="PargrafodaListaChar">
    <w:name w:val="Parágrafo da Lista Char"/>
    <w:basedOn w:val="Fontepargpadro"/>
    <w:link w:val="PargrafodaLista"/>
    <w:uiPriority w:val="34"/>
    <w:rsid w:val="003C19D0"/>
    <w:rPr>
      <w:rFonts w:ascii="Arial" w:hAnsi="Arial" w:cs="Tahoma"/>
      <w:szCs w:val="24"/>
    </w:rPr>
  </w:style>
  <w:style w:type="paragraph" w:customStyle="1" w:styleId="Nvel2-Red">
    <w:name w:val="Nível 2 -Red"/>
    <w:basedOn w:val="Nivel2"/>
    <w:link w:val="Nvel2-RedChar"/>
    <w:qFormat/>
    <w:rsid w:val="00D058BE"/>
    <w:pPr>
      <w:numPr>
        <w:ilvl w:val="1"/>
        <w:numId w:val="1"/>
      </w:numPr>
    </w:pPr>
    <w:rPr>
      <w:i/>
      <w:iCs/>
      <w:color w:val="FF0000"/>
    </w:rPr>
  </w:style>
  <w:style w:type="character" w:customStyle="1" w:styleId="Nvel2-RedChar">
    <w:name w:val="Nível 2 -Red Char"/>
    <w:basedOn w:val="Nivel2Char"/>
    <w:link w:val="Nvel2-Red"/>
    <w:rsid w:val="00D058BE"/>
    <w:rPr>
      <w:rFonts w:ascii="Arial" w:eastAsiaTheme="minorEastAsia" w:hAnsi="Arial" w:cs="Arial"/>
      <w:i/>
      <w:iCs/>
      <w:color w:val="FF0000"/>
    </w:rPr>
  </w:style>
  <w:style w:type="paragraph" w:customStyle="1" w:styleId="Nvel3-R">
    <w:name w:val="Nível 3-R"/>
    <w:basedOn w:val="Nivel3"/>
    <w:link w:val="Nvel3-RChar"/>
    <w:qFormat/>
    <w:rsid w:val="00DA41BB"/>
    <w:pPr>
      <w:numPr>
        <w:ilvl w:val="2"/>
        <w:numId w:val="1"/>
      </w:numPr>
    </w:pPr>
    <w:rPr>
      <w:i/>
      <w:iCs/>
      <w:color w:val="FF0000"/>
    </w:rPr>
  </w:style>
  <w:style w:type="character" w:customStyle="1" w:styleId="Nvel3-RChar">
    <w:name w:val="Nível 3-R Char"/>
    <w:basedOn w:val="Nivel3Char"/>
    <w:link w:val="Nvel3-R"/>
    <w:rsid w:val="00DA41BB"/>
    <w:rPr>
      <w:rFonts w:ascii="Arial" w:eastAsiaTheme="minorEastAsia" w:hAnsi="Arial" w:cs="Arial"/>
      <w:i/>
      <w:iCs/>
      <w:color w:val="FF0000"/>
    </w:rPr>
  </w:style>
  <w:style w:type="character" w:customStyle="1" w:styleId="Nivel4Char">
    <w:name w:val="Nivel 4 Char"/>
    <w:basedOn w:val="Fontepargpadro"/>
    <w:link w:val="Nivel4"/>
    <w:rsid w:val="0079620C"/>
    <w:rPr>
      <w:rFonts w:ascii="Arial" w:eastAsiaTheme="minorEastAsia" w:hAnsi="Arial" w:cs="Arial"/>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2"/>
    <w:tblPr>
      <w:tblStyleRowBandSize w:val="1"/>
      <w:tblStyleColBandSize w:val="1"/>
      <w:tblCellMar>
        <w:top w:w="100" w:type="dxa"/>
        <w:left w:w="100" w:type="dxa"/>
        <w:bottom w:w="100" w:type="dxa"/>
        <w:right w:w="100" w:type="dxa"/>
      </w:tblCellMar>
    </w:tblPr>
  </w:style>
  <w:style w:type="table" w:customStyle="1" w:styleId="1">
    <w:name w:val="1"/>
    <w:basedOn w:val="TableNormal2"/>
    <w:tblPr>
      <w:tblStyleRowBandSize w:val="1"/>
      <w:tblStyleColBandSize w:val="1"/>
      <w:tblCellMar>
        <w:top w:w="100" w:type="dxa"/>
        <w:left w:w="100" w:type="dxa"/>
        <w:bottom w:w="100" w:type="dxa"/>
        <w:right w:w="100" w:type="dxa"/>
      </w:tblCellMar>
    </w:tblPr>
  </w:style>
  <w:style w:type="character" w:customStyle="1" w:styleId="Nivel01Char">
    <w:name w:val="Nivel 01 Char"/>
    <w:basedOn w:val="Fontepargpadro"/>
    <w:link w:val="Nivel01"/>
    <w:rsid w:val="006B6FDA"/>
    <w:rPr>
      <w:rFonts w:eastAsiaTheme="majorEastAsia"/>
      <w:b/>
      <w:bCs/>
    </w:rPr>
  </w:style>
  <w:style w:type="table" w:customStyle="1" w:styleId="a">
    <w:basedOn w:val="TableNormal2"/>
    <w:tblPr>
      <w:tblStyleRowBandSize w:val="1"/>
      <w:tblStyleColBandSize w:val="1"/>
      <w:tblCellMar>
        <w:top w:w="100" w:type="dxa"/>
        <w:left w:w="100" w:type="dxa"/>
        <w:bottom w:w="100" w:type="dxa"/>
        <w:right w:w="100"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 w:type="table" w:customStyle="1" w:styleId="a5">
    <w:basedOn w:val="TableNormal0"/>
    <w:tblPr>
      <w:tblStyleRowBandSize w:val="1"/>
      <w:tblStyleColBandSize w:val="1"/>
      <w:tblCellMar>
        <w:top w:w="100" w:type="dxa"/>
        <w:left w:w="100" w:type="dxa"/>
        <w:bottom w:w="100" w:type="dxa"/>
        <w:right w:w="100" w:type="dxa"/>
      </w:tblCellMar>
    </w:tblPr>
  </w:style>
  <w:style w:type="character" w:customStyle="1" w:styleId="normaltextrun">
    <w:name w:val="normaltextrun"/>
    <w:basedOn w:val="Fontepargpadro"/>
    <w:rsid w:val="00B57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390226">
      <w:bodyDiv w:val="1"/>
      <w:marLeft w:val="0"/>
      <w:marRight w:val="0"/>
      <w:marTop w:val="0"/>
      <w:marBottom w:val="0"/>
      <w:divBdr>
        <w:top w:val="none" w:sz="0" w:space="0" w:color="auto"/>
        <w:left w:val="none" w:sz="0" w:space="0" w:color="auto"/>
        <w:bottom w:val="none" w:sz="0" w:space="0" w:color="auto"/>
        <w:right w:val="none" w:sz="0" w:space="0" w:color="auto"/>
      </w:divBdr>
    </w:div>
    <w:div w:id="2072262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1/lei/l12527.htm"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2/decreto/d7724.htm"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www.planalto.gov.br/ccivil_03/_ato2019-2022/2021/lei/L14133.htm" TargetMode="External"/><Relationship Id="rId22"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GZ5YaT9+uoLkvOXaOEIb3ol9sQ==">CgMxLjAaHwoBMBIaChgICVIUChJ0YWJsZS5qcHpsZTExYTVnem8yCWguM2R5NnZrbTIIaC5namRneHMyCWguMWZvYjl0ZTIJaC4zMGowemxsMgloLjN6bnlzaDcyCWguM3JkY3JqbjIJaC4xdDNoNXNmMgloLjI2aW4xcmc4AHIhMUdfOXFycExBalZZbDRWM1BQOFVpYlJ2YTJCWVUxTkV2</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FD90B0-C49D-4389-A708-F945524F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14</Pages>
  <Words>3447</Words>
  <Characters>18618</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Adriano</dc:creator>
  <cp:lastModifiedBy>Conta da Microsoft</cp:lastModifiedBy>
  <cp:revision>10</cp:revision>
  <dcterms:created xsi:type="dcterms:W3CDTF">2023-05-03T19:51:00Z</dcterms:created>
  <dcterms:modified xsi:type="dcterms:W3CDTF">2025-08-11T16:33:00Z</dcterms:modified>
</cp:coreProperties>
</file>